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88" w:rsidRDefault="00933388" w:rsidP="00933388">
      <w:pPr>
        <w:pStyle w:val="box457585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MINISTARSTVO ZNANOSTI I OBRAZOVANJA</w:t>
      </w:r>
    </w:p>
    <w:p w:rsidR="00933388" w:rsidRDefault="00933388" w:rsidP="00933388">
      <w:pPr>
        <w:pStyle w:val="box457585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Na temelju članka 48. stavka 4. Zakona o odgoju i obrazovanju u osnovnoj i srednjoj školi (»Narodne novine«, broj 87/2008, 86/2009, 92/2010, 105/2010 – </w:t>
      </w:r>
      <w:proofErr w:type="spellStart"/>
      <w:r>
        <w:rPr>
          <w:color w:val="231F20"/>
          <w:sz w:val="20"/>
          <w:szCs w:val="20"/>
        </w:rPr>
        <w:t>ispr</w:t>
      </w:r>
      <w:proofErr w:type="spellEnd"/>
      <w:r>
        <w:rPr>
          <w:color w:val="231F20"/>
          <w:sz w:val="20"/>
          <w:szCs w:val="20"/>
        </w:rPr>
        <w:t>., 90/2011, 16/2012, 86/2012, 94/2013, 152/2014 i 7/2017), ministrica znanosti i obrazovanja donosi</w:t>
      </w:r>
    </w:p>
    <w:p w:rsidR="00933388" w:rsidRDefault="00933388" w:rsidP="00933388">
      <w:pPr>
        <w:pStyle w:val="box457585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ODLUKU</w:t>
      </w:r>
    </w:p>
    <w:p w:rsidR="00933388" w:rsidRDefault="00933388" w:rsidP="00933388">
      <w:pPr>
        <w:pStyle w:val="box457585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POČETKU I ZAVRŠETKU NASTAVNE GODINE, BROJU RADNIH DANA I TRAJANJU ODMORA UČENIKA OSNOVNIH I SREDNJIH ŠKOLA ZA ŠKOLSKU GODINU 2018./2019.</w:t>
      </w:r>
    </w:p>
    <w:p w:rsidR="00933388" w:rsidRDefault="00933388" w:rsidP="00933388">
      <w:pPr>
        <w:pStyle w:val="box457585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Ovom odlukom propisuje se trajanje nastavne godine, odnosno početak i završetak nastave, trajanje polugodišta i trajanje učeničkih odmora i broj radnih dana u osnovnim i srednjim školama za školsku godinu 2018./2019.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Izrazi koji se koriste u ovoj odluci, a koji imaju rodno značenje, bez obzira na to jesu li korišteni u muškome ili ženskome rodu obuhvaćaju na jednak način i muški i ženski rod.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II.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Školska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rujna 2018., </w:t>
      </w:r>
      <w:r>
        <w:rPr>
          <w:color w:val="231F20"/>
          <w:sz w:val="20"/>
          <w:szCs w:val="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31. kolovoza 2019.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Nastavna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2018., </w:t>
      </w:r>
      <w:r>
        <w:rPr>
          <w:color w:val="231F20"/>
          <w:sz w:val="20"/>
          <w:szCs w:val="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Nastava se ustrojava u dva polugodišta.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Prvo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 </w:t>
      </w:r>
      <w:r>
        <w:rPr>
          <w:color w:val="231F20"/>
          <w:sz w:val="20"/>
          <w:szCs w:val="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21. prosinca 2018.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Drugo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 </w:t>
      </w:r>
      <w:r>
        <w:rPr>
          <w:color w:val="231F20"/>
          <w:sz w:val="20"/>
          <w:szCs w:val="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2019., </w:t>
      </w:r>
      <w:r>
        <w:rPr>
          <w:color w:val="231F20"/>
          <w:sz w:val="20"/>
          <w:szCs w:val="20"/>
        </w:rPr>
        <w:t>a za učenike završnih razreda srednje škole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22. svibnja 2019.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III.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suglasnost Ministarstva znanosti i obrazovanja (u daljnjem tekstu: Ministarstvo) i nakon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 </w:t>
      </w:r>
      <w:r>
        <w:rPr>
          <w:color w:val="231F20"/>
          <w:sz w:val="20"/>
          <w:szCs w:val="20"/>
        </w:rPr>
        <w:t>godine, odnosno nakon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22. svibnja 2019. </w:t>
      </w:r>
      <w:r>
        <w:rPr>
          <w:color w:val="231F20"/>
          <w:sz w:val="20"/>
          <w:szCs w:val="20"/>
        </w:rPr>
        <w:t>godine za završne razrede srednje škole, kao i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IV.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Zimski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24. prosinca 2018. </w:t>
      </w:r>
      <w:r>
        <w:rPr>
          <w:color w:val="231F20"/>
          <w:sz w:val="20"/>
          <w:szCs w:val="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11. siječnja 2019. </w:t>
      </w:r>
      <w:r>
        <w:rPr>
          <w:color w:val="231F20"/>
          <w:sz w:val="20"/>
          <w:szCs w:val="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 godine.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Proljetni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18. travnja 2019. </w:t>
      </w:r>
      <w:r>
        <w:rPr>
          <w:color w:val="231F20"/>
          <w:sz w:val="20"/>
          <w:szCs w:val="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26. travnja 2019. </w:t>
      </w:r>
      <w:r>
        <w:rPr>
          <w:color w:val="231F20"/>
          <w:sz w:val="20"/>
          <w:szCs w:val="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29. travnja 2019.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Ljetni odmor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17. lipnja 2019. </w:t>
      </w:r>
      <w:r>
        <w:rPr>
          <w:color w:val="231F20"/>
          <w:sz w:val="20"/>
          <w:szCs w:val="20"/>
        </w:rPr>
        <w:t>godine,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Zakonu o strukovnom obrazovanju (»Narodne novine«, broj 30/2009., 24/2010., 22/2013. i 25/2018.).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VI.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Godišnjim planom i programom rada škole utvrđuje se plan i raspored broja radnih dana potrebnih za provedbu nastavnoga plana i programa te broj, plan i raspored ostalih radnih dana tijekom školske godine </w:t>
      </w:r>
      <w:r>
        <w:rPr>
          <w:color w:val="231F20"/>
          <w:sz w:val="20"/>
          <w:szCs w:val="20"/>
        </w:rPr>
        <w:lastRenderedPageBreak/>
        <w:t>potrebnih za druge odgojno-obrazovne programe škole (pisanje ispita državne mature, školske priredbe, natjecanja, dan škole, dan župe, dan općine i grada te za izlete, ekskurzije i slično).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VII.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VIII.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Iznimno, škole koje provode eksperimentalni program »Škola za život« mogu odstupiti od rokova utvrđenih ovom odlukom, o čemu odlučuje ministrica.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IX.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:rsidR="00933388" w:rsidRDefault="00933388" w:rsidP="00933388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Zahtjev iz stavka 1. ove točke županija je dužna u ime školskih ustanova na svojem području podnijeti Uredu najkasnije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lipnja 2018. </w:t>
      </w:r>
      <w:r>
        <w:rPr>
          <w:color w:val="231F20"/>
          <w:sz w:val="20"/>
          <w:szCs w:val="20"/>
        </w:rPr>
        <w:t>godine, a Ured je dužan prijedlog za školske ustanove u županiji, odnosno Gradu Zagrebu, dostaviti Ministarstvu najkasnije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8. lipnja 2018. </w:t>
      </w:r>
      <w:r>
        <w:rPr>
          <w:color w:val="231F20"/>
          <w:sz w:val="20"/>
          <w:szCs w:val="20"/>
        </w:rPr>
        <w:t>godine.</w:t>
      </w:r>
    </w:p>
    <w:p w:rsidR="00933388" w:rsidRDefault="00933388" w:rsidP="00933388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X.</w:t>
      </w:r>
    </w:p>
    <w:p w:rsidR="00933388" w:rsidRDefault="00933388" w:rsidP="00933388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 odluka stupa na snagu osmoga dana od dana objave u »Narodnim novinama«.</w:t>
      </w:r>
    </w:p>
    <w:p w:rsidR="00933388" w:rsidRDefault="00933388" w:rsidP="00933388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602-02/18-06/00111</w:t>
      </w:r>
    </w:p>
    <w:p w:rsidR="00933388" w:rsidRDefault="00933388" w:rsidP="00933388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533-05-18-0003</w:t>
      </w:r>
    </w:p>
    <w:p w:rsidR="00933388" w:rsidRDefault="00933388" w:rsidP="00933388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10. svibnja 2018.</w:t>
      </w:r>
    </w:p>
    <w:p w:rsidR="00933388" w:rsidRDefault="00933388" w:rsidP="00933388">
      <w:pPr>
        <w:pStyle w:val="box457585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Ministrica</w:t>
      </w:r>
      <w:r>
        <w:rPr>
          <w:rFonts w:ascii="Minion Pro" w:hAnsi="Minion Pro"/>
          <w:color w:val="231F20"/>
          <w:sz w:val="20"/>
          <w:szCs w:val="20"/>
        </w:rPr>
        <w:br/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dr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  <w:sz w:val="20"/>
          <w:szCs w:val="20"/>
        </w:rPr>
        <w:t>v. r.</w:t>
      </w:r>
    </w:p>
    <w:p w:rsidR="00933388" w:rsidRDefault="00933388" w:rsidP="00933388">
      <w:pPr>
        <w:pStyle w:val="bezreda"/>
        <w:spacing w:before="0" w:beforeAutospacing="0" w:after="0" w:afterAutospacing="0"/>
        <w:textAlignment w:val="baseline"/>
        <w:rPr>
          <w:rFonts w:ascii="Minion Pro" w:hAnsi="Minion Pro"/>
          <w:color w:val="000000"/>
          <w:sz w:val="20"/>
          <w:szCs w:val="20"/>
        </w:rPr>
      </w:pPr>
    </w:p>
    <w:p w:rsidR="006A70AD" w:rsidRDefault="006A70AD"/>
    <w:sectPr w:rsidR="006A70AD" w:rsidSect="006A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33388"/>
    <w:rsid w:val="006A70AD"/>
    <w:rsid w:val="0093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585">
    <w:name w:val="box_457585"/>
    <w:basedOn w:val="Normal"/>
    <w:rsid w:val="0093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33388"/>
  </w:style>
  <w:style w:type="paragraph" w:customStyle="1" w:styleId="bezreda">
    <w:name w:val="bezreda"/>
    <w:basedOn w:val="Normal"/>
    <w:rsid w:val="0093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97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4194</Characters>
  <Application>Microsoft Office Word</Application>
  <DocSecurity>0</DocSecurity>
  <Lines>34</Lines>
  <Paragraphs>9</Paragraphs>
  <ScaleCrop>false</ScaleCrop>
  <Company>Blink d.o.o.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2018-09-05T12:24:00Z</dcterms:created>
  <dcterms:modified xsi:type="dcterms:W3CDTF">2018-09-05T12:26:00Z</dcterms:modified>
</cp:coreProperties>
</file>