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  <w:r>
        <w:rPr>
          <w:b/>
          <w:bCs/>
          <w:caps/>
          <w:color w:val="231F20"/>
          <w:sz w:val="43"/>
          <w:szCs w:val="43"/>
        </w:rPr>
        <w:t>MINISTARSTVO ZNANOSTI I OBRAZOVANJA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jc w:val="right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196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Na temelju članka 3. stavka 6., članka 4. stavka 2., članka 7. stavka 5. i članka 16. stavka 13. Zakona o udžbenicima i drugim obrazovnim materijalima za osnovnu i srednju školu (»Narodne novine«, broj 116/2018), ministrica znanosti i obrazovanja donosi</w:t>
      </w:r>
    </w:p>
    <w:p w:rsidR="001946D0" w:rsidRDefault="001946D0" w:rsidP="001946D0">
      <w:pPr>
        <w:pStyle w:val="box459554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PRAVILNIK</w:t>
      </w:r>
    </w:p>
    <w:p w:rsidR="001946D0" w:rsidRDefault="001946D0" w:rsidP="001946D0">
      <w:pPr>
        <w:pStyle w:val="box459554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O UDŽBENIČKOM STANDARDU TE ČLANOVIMA STRUČNIH POVJERENSTAVA ZA PROCJENU UDŽBENIKA I DRUGIH OBRAZOVNIH MATERIJALA</w:t>
      </w:r>
    </w:p>
    <w:p w:rsidR="001946D0" w:rsidRDefault="001946D0" w:rsidP="001946D0">
      <w:pPr>
        <w:pStyle w:val="box459554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  <w:sz w:val="26"/>
          <w:szCs w:val="26"/>
        </w:rPr>
      </w:pPr>
      <w:r>
        <w:rPr>
          <w:color w:val="231F20"/>
          <w:sz w:val="26"/>
          <w:szCs w:val="26"/>
        </w:rPr>
        <w:t>I. OPĆE ODREDBE</w:t>
      </w:r>
    </w:p>
    <w:p w:rsidR="001946D0" w:rsidRDefault="001946D0" w:rsidP="001946D0">
      <w:pPr>
        <w:pStyle w:val="box459554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(1) Ovim pravilnikom utvrđuju se znanstveni, pedagoški, psihološki, didaktičko-metodički, etički, jezični, likovno-grafički i tehnički zahtjevi kao i oblik udžbenika za pojedini razred i razinu obrazovanja, uporaba udžbenika za predmete s pretežno odgojnom komponentom te udio cijene elektroničkog dijela udžbenika u ukupnoj cijeni udžbenika koji se sastoji od tiskanog i elektroničkog dijela.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(2) Ovim se pravilnikom propisuje i način rada, postupak te kriteriji za odabir članova stručnih povjerenstava koji utvrđuju usklađenost udžbenika s predmetnim kurikulumom, standardima i zahtjevima za izradu udžbenika propisanim ovim pravilnikom, kao i način rada, postupak i kriteriji za odabir članova povjerenstava za procjenu drugih obrazovnih materijala.</w:t>
      </w:r>
    </w:p>
    <w:p w:rsidR="001946D0" w:rsidRDefault="001946D0" w:rsidP="001946D0">
      <w:pPr>
        <w:pStyle w:val="box459554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2.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Izrazi u ovome pravilniku, a koji imaju rodno značenje, odnose se jednako na muški i ženski rod.</w:t>
      </w:r>
    </w:p>
    <w:p w:rsidR="001946D0" w:rsidRDefault="001946D0" w:rsidP="001946D0">
      <w:pPr>
        <w:pStyle w:val="box459554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  <w:sz w:val="26"/>
          <w:szCs w:val="26"/>
        </w:rPr>
      </w:pPr>
      <w:r>
        <w:rPr>
          <w:color w:val="231F20"/>
          <w:sz w:val="26"/>
          <w:szCs w:val="26"/>
        </w:rPr>
        <w:t>II. STANDARDI I ZAHTJEVI ZA IZRADU UDŽBENIKA</w:t>
      </w:r>
    </w:p>
    <w:p w:rsidR="001946D0" w:rsidRDefault="001946D0" w:rsidP="001946D0">
      <w:pPr>
        <w:pStyle w:val="box459554"/>
        <w:shd w:val="clear" w:color="auto" w:fill="FFFFFF"/>
        <w:spacing w:before="68" w:beforeAutospacing="0" w:after="72" w:afterAutospacing="0"/>
        <w:jc w:val="center"/>
        <w:textAlignment w:val="baseline"/>
        <w:rPr>
          <w:i/>
          <w:iCs/>
          <w:color w:val="231F20"/>
          <w:sz w:val="26"/>
          <w:szCs w:val="26"/>
        </w:rPr>
      </w:pPr>
      <w:r>
        <w:rPr>
          <w:i/>
          <w:iCs/>
          <w:color w:val="231F20"/>
          <w:sz w:val="26"/>
          <w:szCs w:val="26"/>
        </w:rPr>
        <w:t>Znanstveni, pedagoški i psihološki zahtjevi</w:t>
      </w:r>
    </w:p>
    <w:p w:rsidR="001946D0" w:rsidRDefault="001946D0" w:rsidP="001946D0">
      <w:pPr>
        <w:pStyle w:val="box459554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3.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(1) Udžbenik je temeljen na znanstvenim i općeprihvaćenim teorijama, činjenicama i tumačenjima zakonitosti pojava i procesa, na suvremenim znanstvenim spoznajama iz područja odgoja i obrazovanja, učenja i poučavanja, kao i razvoju struke.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(2) Udžbenik je usklađen s ciljevima, načelima i odgojno-obrazovnim ishodima učenja predmetnoga kurikuluma i vezanim </w:t>
      </w:r>
      <w:proofErr w:type="spellStart"/>
      <w:r>
        <w:rPr>
          <w:color w:val="231F20"/>
        </w:rPr>
        <w:t>kurikulumskim</w:t>
      </w:r>
      <w:proofErr w:type="spellEnd"/>
      <w:r>
        <w:rPr>
          <w:color w:val="231F20"/>
        </w:rPr>
        <w:t xml:space="preserve"> dokumentima i usmjeren na stjecanje i razvijanje temeljnih kompetencija za cjeloživotno učenje.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(3) Udžbenik pridonosi stjecanju funkcionalnoga znanja, razvijanju učenikovih sposobnosti i vještina rješavanja problema i donošenja odluka, potiče kreativnost i inovativnost te razvoj kritičkog mišljenja i </w:t>
      </w:r>
      <w:proofErr w:type="spellStart"/>
      <w:r>
        <w:rPr>
          <w:color w:val="231F20"/>
        </w:rPr>
        <w:t>metakognicije</w:t>
      </w:r>
      <w:proofErr w:type="spellEnd"/>
      <w:r>
        <w:rPr>
          <w:color w:val="231F20"/>
        </w:rPr>
        <w:t>.</w:t>
      </w:r>
    </w:p>
    <w:p w:rsidR="001946D0" w:rsidRDefault="001946D0" w:rsidP="001946D0">
      <w:pPr>
        <w:pStyle w:val="box459554"/>
        <w:shd w:val="clear" w:color="auto" w:fill="FFFFFF"/>
        <w:spacing w:before="204" w:beforeAutospacing="0" w:after="72" w:afterAutospacing="0"/>
        <w:jc w:val="center"/>
        <w:textAlignment w:val="baseline"/>
        <w:rPr>
          <w:i/>
          <w:iCs/>
          <w:color w:val="231F20"/>
          <w:sz w:val="26"/>
          <w:szCs w:val="26"/>
        </w:rPr>
      </w:pPr>
      <w:r>
        <w:rPr>
          <w:i/>
          <w:iCs/>
          <w:color w:val="231F20"/>
          <w:sz w:val="26"/>
          <w:szCs w:val="26"/>
        </w:rPr>
        <w:t>Didaktičko-metodički zahtjevi</w:t>
      </w:r>
    </w:p>
    <w:p w:rsidR="001946D0" w:rsidRDefault="001946D0" w:rsidP="001946D0">
      <w:pPr>
        <w:pStyle w:val="box459554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4.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(1) Udžbenik pridonosi razvoju kompetencija i usvajanju ishoda koji su definirani </w:t>
      </w:r>
      <w:proofErr w:type="spellStart"/>
      <w:r>
        <w:rPr>
          <w:color w:val="231F20"/>
        </w:rPr>
        <w:t>kurikulumskim</w:t>
      </w:r>
      <w:proofErr w:type="spellEnd"/>
      <w:r>
        <w:rPr>
          <w:color w:val="231F20"/>
        </w:rPr>
        <w:t xml:space="preserve"> dokumentima u određenom predmetu te omogućuje </w:t>
      </w:r>
      <w:proofErr w:type="spellStart"/>
      <w:r>
        <w:rPr>
          <w:color w:val="231F20"/>
        </w:rPr>
        <w:t>međupredmetnu</w:t>
      </w:r>
      <w:proofErr w:type="spellEnd"/>
      <w:r>
        <w:rPr>
          <w:color w:val="231F20"/>
        </w:rPr>
        <w:t xml:space="preserve"> povezanost kao i povezanosti s </w:t>
      </w:r>
      <w:proofErr w:type="spellStart"/>
      <w:r>
        <w:rPr>
          <w:color w:val="231F20"/>
        </w:rPr>
        <w:t>međupredmetnim</w:t>
      </w:r>
      <w:proofErr w:type="spellEnd"/>
      <w:r>
        <w:rPr>
          <w:color w:val="231F20"/>
        </w:rPr>
        <w:t xml:space="preserve"> temama.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lastRenderedPageBreak/>
        <w:t>(2) Udžbenik je strukturiran u skladu sa spoznajama i metodologijom matične znanosti, suvremenim pedagoškim, psihološkim i didaktičkim spoznajama i zahtjevima metodike odgojno-obrazovnoga područja, odnosno metodike nastavnoga predmeta.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(3) Udžbenik obuhvaća sve odgojno-obrazovne ishode predmeta određenoga razreda.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(4) U udžbeniku su jasno istaknuti odgojno-obrazovni ishodi, kao i odgojno-obrazovna očekivanja </w:t>
      </w:r>
      <w:proofErr w:type="spellStart"/>
      <w:r>
        <w:rPr>
          <w:color w:val="231F20"/>
        </w:rPr>
        <w:t>međupredmetnih</w:t>
      </w:r>
      <w:proofErr w:type="spellEnd"/>
      <w:r>
        <w:rPr>
          <w:color w:val="231F20"/>
        </w:rPr>
        <w:t xml:space="preserve"> tema iz kurikuluma čijem ostvarivanju određeni sadržaji, aktivnosti ili metode pridonose.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(5) Aktivnosti za vrednovanje kao učenje, vrednovanje za učenje i vrednovanje naučenog obuhvaćaju sve razine usvojenosti, definirane ishodima u kurikulumu te pridonose razvoju generičkih kompetencija i viših kognitivnih procesa.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(6) Udžbenik potiče primjenu metoda aktivnog učenja i raznovrsnih nastavnih strategija, upućuje na dodatne izvore za stjecanje kompetencija te potiče na proširivanje i produbljivanje znanja.</w:t>
      </w:r>
    </w:p>
    <w:p w:rsidR="001946D0" w:rsidRDefault="001946D0" w:rsidP="001946D0">
      <w:pPr>
        <w:pStyle w:val="box459554"/>
        <w:shd w:val="clear" w:color="auto" w:fill="FFFFFF"/>
        <w:spacing w:before="204" w:beforeAutospacing="0" w:after="72" w:afterAutospacing="0"/>
        <w:jc w:val="center"/>
        <w:textAlignment w:val="baseline"/>
        <w:rPr>
          <w:i/>
          <w:iCs/>
          <w:color w:val="231F20"/>
          <w:sz w:val="26"/>
          <w:szCs w:val="26"/>
        </w:rPr>
      </w:pPr>
      <w:r>
        <w:rPr>
          <w:i/>
          <w:iCs/>
          <w:color w:val="231F20"/>
          <w:sz w:val="26"/>
          <w:szCs w:val="26"/>
        </w:rPr>
        <w:t>Etički zahtjevi</w:t>
      </w:r>
    </w:p>
    <w:p w:rsidR="001946D0" w:rsidRDefault="001946D0" w:rsidP="001946D0">
      <w:pPr>
        <w:pStyle w:val="box459554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5.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(1) Udžbenik je utemeljen na suvremenim znanstvenim i obrazovnim standardima važnima za potpun i skladan razvoj osobnosti djece i mladih, prenosi informacije na objektivan, kritički i pluralistički način u skladu s kriterijima utvrđenim Ustavom Republike Hrvatske, pravom Europske unije te međunarodnim pravom, uključujući Europsku konvenciju za zaštitu ljudskih prava, Europsku socijalnu povelju i Konvenciju o pravima djeteta.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(2) Sadržaj udžbenika je istinit, provjerljiv i objektivan te ukazuje na postignuća i posljedice znanstvenog i tehnološkog razvoja te globalizacijskih procesa, na etičku dimenziju čovjeka i njegovo moralno djelovanje.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(3) Udžbenik promiče: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dostojanstvo ljudske osobe, emancipaciju, slobodu, ravnopravnost, pravednost, domoljublje, nacionalni identitet, društvenu jednakost, dijalog i snošljivost, rad, poštenje, mir, očuvanje prirode i čovjekova okoliša te druge demokratske vrijednosti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međukulturno razumijevanje, rasnu, nacionalnu, etničku, spolnu, rodnu, vjersku ravnopravnost pojedinaca i društvenih skupina te osvješćuje pravo na različitost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ravnopravnost spolova, na primjeren način koristeći se u jednakom omjeru ilustracijama likova obaju spolova i služeći se imenicama obaju rodova, osobito u imenovanju zvanja i zanimanja, ne narušavajući pritom komunikacijsku razinu i prirodnost hrvatskog jezika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upoznavanje i poštovanje vrijednosti nacionalnih manjina u Republici Hrvatskoj te drugih naroda i kultura u Europi i svijetu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kulturni i društveni razvoj djece i mladih pripadnika manjina u sustavu odgoja i obrazovanja.</w:t>
      </w:r>
    </w:p>
    <w:p w:rsidR="001946D0" w:rsidRDefault="001946D0" w:rsidP="001946D0">
      <w:pPr>
        <w:pStyle w:val="box459554"/>
        <w:shd w:val="clear" w:color="auto" w:fill="FFFFFF"/>
        <w:spacing w:before="204" w:beforeAutospacing="0" w:after="72" w:afterAutospacing="0"/>
        <w:jc w:val="center"/>
        <w:textAlignment w:val="baseline"/>
        <w:rPr>
          <w:i/>
          <w:iCs/>
          <w:color w:val="231F20"/>
          <w:sz w:val="26"/>
          <w:szCs w:val="26"/>
        </w:rPr>
      </w:pPr>
      <w:r>
        <w:rPr>
          <w:i/>
          <w:iCs/>
          <w:color w:val="231F20"/>
          <w:sz w:val="26"/>
          <w:szCs w:val="26"/>
        </w:rPr>
        <w:t>Jezični zahtjevi</w:t>
      </w:r>
    </w:p>
    <w:p w:rsidR="001946D0" w:rsidRDefault="001946D0" w:rsidP="001946D0">
      <w:pPr>
        <w:pStyle w:val="box459554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6.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(1) Udžbenik je pisan hrvatskim standardnim jezikom.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(2) U udžbeniku se upotrebljavaju kratice, simboli i znakovi normirani u hrvatskom standardnom jeziku te propisane mjerne jedinice i njihove kratice.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(3) Nazivi koji se upotrebljavaju u udžbeniku, a koji nisu jezično normirani, preuzimaju se u obliku prihvaćenom u struci.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(4) Jezik tekstova udžbenika je na svim jezičnim razinama primjeren učeniku kojemu je udžbenik namijenjen.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lastRenderedPageBreak/>
        <w:t>(5) Na udžbenike stranih jezika, kao i na udžbenike koji se upotrebljavaju u nastavi koja se odvija na stranom jeziku ili jeziku i pismu nacionalnih manjina, ne primjenjuju se odredbe stavka 1. i 2. ovoga članka.</w:t>
      </w:r>
    </w:p>
    <w:p w:rsidR="001946D0" w:rsidRDefault="001946D0" w:rsidP="001946D0">
      <w:pPr>
        <w:pStyle w:val="box459554"/>
        <w:shd w:val="clear" w:color="auto" w:fill="FFFFFF"/>
        <w:spacing w:before="204" w:beforeAutospacing="0" w:after="72" w:afterAutospacing="0"/>
        <w:jc w:val="center"/>
        <w:textAlignment w:val="baseline"/>
        <w:rPr>
          <w:i/>
          <w:iCs/>
          <w:color w:val="231F20"/>
          <w:sz w:val="26"/>
          <w:szCs w:val="26"/>
        </w:rPr>
      </w:pPr>
      <w:r>
        <w:rPr>
          <w:i/>
          <w:iCs/>
          <w:color w:val="231F20"/>
          <w:sz w:val="26"/>
          <w:szCs w:val="26"/>
        </w:rPr>
        <w:t>Likovno-grafički zahtjevi</w:t>
      </w:r>
    </w:p>
    <w:p w:rsidR="001946D0" w:rsidRDefault="001946D0" w:rsidP="001946D0">
      <w:pPr>
        <w:pStyle w:val="box459554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7.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(1) Elementi vizualnog dizajna potiču učenika na daljnje korištenje i učenje, pazeći pritom da količina i vrsta primijenjenih statičnih i multimedijalnih elemenata pridonosi razumijevanju sadržaja i ne ometa pažnju korisnika te su izrađeni prema standardima struke i primjereni razvojnoj dobi učenika kojemu su namijenjeni.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(2) Statični (slike, grafike, ilustracije, fotografije i sl.) i dinamični elementi (multimedija, animacije, simulacije, audio i video zapisi, interaktivni elementi i sl.) kvalitetni su, jasni, sadržajno povezani, opisani nazivom i, prema potrebi, popratnim tekstom. Zvuk koji prati sadržaj je jasan, a odgovarajući zvučni zapisi kvalitetni, jezično i pravogovorno pravilni.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(3) Multimedijski sadržaj je optimiziran za uporabu na webu (omogućavati što kraće vrijeme učitavanja), odnosno na uređaju korisnika (biti što veće kvalitete, uz najmanje moguće zauzeće diskovnog prostora).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(4) Vizualno sučelje je strukturalno konzistentno, daje poticajni spoznajni sadržaj i pridonosi kvalitetnom korisničkom iskustvu. Korisnik se intuitivno i s lakoćom služi i ulazi u interakciju sa sadržajem, bez suvišnog proučavanja uputa ili pokušaja i pogrešaka pri izvršavanju jednostavnih akcija.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(5) U elektroničkom dijelu udžbenika u pravilu je osiguran opis slike (alternativni tekst u kodu dostupan čitaču ekrana ili zvučni opis) kako bi se olakšalo praćenje sadržaja učenicima oštećenog vida.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(6) Oblikovanje teksta i tablica u elektroničkom dijelu udžbenika u pravilu je prilagodljivo učenicima s disleksijom i drugim teškoćama – izbor fonta, slobodne desne margine, razmak između redaka, kontrasta i sl., kao i formatiranje teksta u kraćim odlomcima kako bi se održala pažnja čitatelja.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(7) Kako bi se učenicima s teškoćama olakšala uporaba sadržaj </w:t>
      </w:r>
      <w:proofErr w:type="spellStart"/>
      <w:r>
        <w:rPr>
          <w:color w:val="231F20"/>
        </w:rPr>
        <w:t>audiozapisa</w:t>
      </w:r>
      <w:proofErr w:type="spellEnd"/>
      <w:r>
        <w:rPr>
          <w:color w:val="231F20"/>
        </w:rPr>
        <w:t xml:space="preserve">, u pravilu je vidljiv i u tekstualnom obliku (transkript), odnosno na </w:t>
      </w:r>
      <w:proofErr w:type="spellStart"/>
      <w:r>
        <w:rPr>
          <w:color w:val="231F20"/>
        </w:rPr>
        <w:t>videomaterijalu</w:t>
      </w:r>
      <w:proofErr w:type="spellEnd"/>
      <w:r>
        <w:rPr>
          <w:color w:val="231F20"/>
        </w:rPr>
        <w:t xml:space="preserve"> dostupni su titlovi.</w:t>
      </w:r>
    </w:p>
    <w:p w:rsidR="001946D0" w:rsidRDefault="001946D0" w:rsidP="001946D0">
      <w:pPr>
        <w:pStyle w:val="box459554"/>
        <w:shd w:val="clear" w:color="auto" w:fill="FFFFFF"/>
        <w:spacing w:before="204" w:beforeAutospacing="0" w:after="72" w:afterAutospacing="0"/>
        <w:jc w:val="center"/>
        <w:textAlignment w:val="baseline"/>
        <w:rPr>
          <w:i/>
          <w:iCs/>
          <w:color w:val="231F20"/>
          <w:sz w:val="26"/>
          <w:szCs w:val="26"/>
        </w:rPr>
      </w:pPr>
      <w:r>
        <w:rPr>
          <w:i/>
          <w:iCs/>
          <w:color w:val="231F20"/>
          <w:sz w:val="26"/>
          <w:szCs w:val="26"/>
        </w:rPr>
        <w:t>Tehnički zahtjevi</w:t>
      </w:r>
    </w:p>
    <w:p w:rsidR="001946D0" w:rsidRDefault="001946D0" w:rsidP="001946D0">
      <w:pPr>
        <w:pStyle w:val="box459554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8.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(1) Elektronički udžbenik u obliku elektroničke knjige predviđene za preuzimanje na uređaj korisnika, dostupan je u nekom od prihvaćenih standardnih formata, u inačicama važećima u trenutku izrade i u skladu s trenutno važećim specifikacijama za izradu sadržaja u tim formatima, kako bi se omogućila njihova uporaba na različitim platformama ili aplikacijama za čitanje elektroničkih knjiga.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(2) Elektronički dio udžbenika kvalitetno se prikazuje na različitim uređajima, neovisno o tipu uređaja na kojem se sadržaj koristi. Tekst je vidljiv i jasan, prikladne veličine i vrste slova, boje slova i pozadine te se prilagođava korisničkom prikazu, moguće ga je označiti i pretraživati. Sadržaj je izrađen tako da se, mijenjanjem veličine zaslona, automatski prilagođava novim okvirima, bez preklapanja s drugim elementima ili prikaza sadržaja izvan okvira zaslona.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(3) Ako se radi o web-serviranim sadržajima, sadržaji su izrađeni uz poštovanje W3C standarda koji omogućuje odgovarajuće prikazivanje u većini modernih web-preglednika zastupljenih u trenutku izrade.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lastRenderedPageBreak/>
        <w:t>(4) Elektronički dio udžbenika u pravilu je pripremljen u HTML formatu kako bi se osigurao jednostavniji pristup sadržaju čitačima ekrana i drugim pomoćnim tehnologijama kojima se služe učenici s teškoćama.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(5) Ako se elektronički dio udžbenika rabi komunikacijom s infrastrukturom proizvođača osiguran je siguran prijenosni kanal, a ako se koriste osobni podaci korisnika osigurava se zaštita osobnih podataka sukladno važećoj pravnoj regulativi.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(6) Tiskani dio udžbenika izrađen je u standardnom A4 ili B5 formatu ili u rasponu navedenih formata.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(7) Veličina slova i razmak između redaka u udžbeniku primjereni su optimalnoj čitljivosti teksta za određenu dob učenika, odnosno fazu obrazovanja.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(8) Uvez tiskanog udžbenika je lijepljen ili šivan, kvalitetan i konzistentan tako da omogućuje višegodišnje korištenje.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(9) Udžbenici se tiskaju na mat papiru najmanje </w:t>
      </w:r>
      <w:proofErr w:type="spellStart"/>
      <w:r>
        <w:rPr>
          <w:color w:val="231F20"/>
        </w:rPr>
        <w:t>gramature</w:t>
      </w:r>
      <w:proofErr w:type="spellEnd"/>
      <w:r>
        <w:rPr>
          <w:color w:val="231F20"/>
        </w:rPr>
        <w:t xml:space="preserve"> 60 g/m</w:t>
      </w:r>
      <w:r>
        <w:rPr>
          <w:rFonts w:ascii="Minion Pro" w:hAnsi="Minion Pro"/>
          <w:color w:val="231F20"/>
          <w:sz w:val="18"/>
          <w:szCs w:val="18"/>
          <w:vertAlign w:val="superscript"/>
        </w:rPr>
        <w:t>2</w:t>
      </w:r>
      <w:r>
        <w:rPr>
          <w:color w:val="231F20"/>
        </w:rPr>
        <w:t>.</w:t>
      </w:r>
    </w:p>
    <w:p w:rsidR="001946D0" w:rsidRDefault="001946D0" w:rsidP="001946D0">
      <w:pPr>
        <w:pStyle w:val="box459554"/>
        <w:shd w:val="clear" w:color="auto" w:fill="FFFFFF"/>
        <w:spacing w:before="204" w:beforeAutospacing="0" w:after="72" w:afterAutospacing="0"/>
        <w:jc w:val="center"/>
        <w:textAlignment w:val="baseline"/>
        <w:rPr>
          <w:i/>
          <w:iCs/>
          <w:color w:val="231F20"/>
          <w:sz w:val="26"/>
          <w:szCs w:val="26"/>
        </w:rPr>
      </w:pPr>
      <w:r>
        <w:rPr>
          <w:i/>
          <w:iCs/>
          <w:color w:val="231F20"/>
          <w:sz w:val="26"/>
          <w:szCs w:val="26"/>
        </w:rPr>
        <w:t>Oblik udžbenika</w:t>
      </w:r>
    </w:p>
    <w:p w:rsidR="001946D0" w:rsidRDefault="001946D0" w:rsidP="001946D0">
      <w:pPr>
        <w:pStyle w:val="box459554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9.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(1) Udžbenik radnog karaktera može se upotrebljavati za Hrvatski jezik, Matematiku te Prirodu i društvo od 1. do 4. razreda osnovne škole.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(2) Udžbenici iz stavka 1. ovog članka u svom sastavu sadrže radne materijale za ostvarenje svih predviđenih ishoda i očekivanja </w:t>
      </w:r>
      <w:proofErr w:type="spellStart"/>
      <w:r>
        <w:rPr>
          <w:color w:val="231F20"/>
        </w:rPr>
        <w:t>međupredmetnih</w:t>
      </w:r>
      <w:proofErr w:type="spellEnd"/>
      <w:r>
        <w:rPr>
          <w:color w:val="231F20"/>
        </w:rPr>
        <w:t xml:space="preserve"> tema za pojedini razred.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(3) Udžbenik radnog karaktera može se upotrebljavati za strane jezike u svim razredima osnovne i srednje škole.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(4) Udžbenik u višim razredima osnovne škole i srednjoj školi može obuhvaćati sadržaje za dvije nastavne godine.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(5) Udžbenik Matematike u predmetnoj nastavi u osnovnoj školi u svom sastavu ima dovoljno zadataka za postizanje svih predviđenih ishoda i očekivanja </w:t>
      </w:r>
      <w:proofErr w:type="spellStart"/>
      <w:r>
        <w:rPr>
          <w:color w:val="231F20"/>
        </w:rPr>
        <w:t>međupredmetnih</w:t>
      </w:r>
      <w:proofErr w:type="spellEnd"/>
      <w:r>
        <w:rPr>
          <w:color w:val="231F20"/>
        </w:rPr>
        <w:t xml:space="preserve"> tema za pojedini razred.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(6) Udžbenik Hrvatskog jezika u predmetnoj nastavi u osnovnoj školi u svom sastavu ima sadržaje za jezik i književnost, integrirano u jednom ili odvojeno u dva sveska.</w:t>
      </w:r>
    </w:p>
    <w:p w:rsidR="001946D0" w:rsidRDefault="001946D0" w:rsidP="001946D0">
      <w:pPr>
        <w:pStyle w:val="box459554"/>
        <w:shd w:val="clear" w:color="auto" w:fill="FFFFFF"/>
        <w:spacing w:before="204" w:beforeAutospacing="0" w:after="72" w:afterAutospacing="0"/>
        <w:jc w:val="center"/>
        <w:textAlignment w:val="baseline"/>
        <w:rPr>
          <w:i/>
          <w:iCs/>
          <w:color w:val="231F20"/>
          <w:sz w:val="26"/>
          <w:szCs w:val="26"/>
        </w:rPr>
      </w:pPr>
      <w:r>
        <w:rPr>
          <w:i/>
          <w:iCs/>
          <w:color w:val="231F20"/>
          <w:sz w:val="26"/>
          <w:szCs w:val="26"/>
        </w:rPr>
        <w:t>Uporaba udžbenika s pretežno odgojnom komponentom</w:t>
      </w:r>
    </w:p>
    <w:p w:rsidR="001946D0" w:rsidRDefault="001946D0" w:rsidP="001946D0">
      <w:pPr>
        <w:pStyle w:val="box459554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10.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(1) Za nastavu Glazbene kulture odobravaju se udžbenici od 4. do 8. razreda osnovne škole.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(2) Za nastavu Likovne kulture odobravaju se udžbenici od 5. do 8. razreda osnovne škole.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(3) Za nastavu Tehničke kulture odobravaju se udžbenici od 5. do 8. razreda osnovne škole.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(4) Za nastavu Tjelesne i zdravstvene kulture u svim razredima osnovnih i srednjih škola ne odobravaju se udžbenici.</w:t>
      </w:r>
    </w:p>
    <w:p w:rsidR="001946D0" w:rsidRDefault="001946D0" w:rsidP="001946D0">
      <w:pPr>
        <w:pStyle w:val="box459554"/>
        <w:shd w:val="clear" w:color="auto" w:fill="FFFFFF"/>
        <w:spacing w:before="204" w:beforeAutospacing="0" w:after="72" w:afterAutospacing="0"/>
        <w:jc w:val="center"/>
        <w:textAlignment w:val="baseline"/>
        <w:rPr>
          <w:i/>
          <w:iCs/>
          <w:color w:val="231F20"/>
          <w:sz w:val="26"/>
          <w:szCs w:val="26"/>
        </w:rPr>
      </w:pPr>
      <w:r>
        <w:rPr>
          <w:i/>
          <w:iCs/>
          <w:color w:val="231F20"/>
          <w:sz w:val="26"/>
          <w:szCs w:val="26"/>
        </w:rPr>
        <w:t>Udio cijene elektroničkog dijela udžbenika kod udžbenika koji se sastoje od tiskanog i elektroničkog dijela</w:t>
      </w:r>
    </w:p>
    <w:p w:rsidR="001946D0" w:rsidRDefault="001946D0" w:rsidP="001946D0">
      <w:pPr>
        <w:pStyle w:val="box459554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11.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(1) Elektronički dio udžbenika mora sadržavati barem jednu od sljedećih značajki: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(A) dinamičko predočavanje (zvučne zapise, animacije, video-zapise i animacije sa zvukom i dr.)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lastRenderedPageBreak/>
        <w:t>(B) simulaciju (virtualni pokus, simulacije s mogućnošću unosa parametara, interaktivni video i dr.)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(C) interakciju na relaciji učenik – učenik/nastavnik i učenik – sadržaj. Interakcija na relaciji učenik – sadržaj mora biti za vrednovanje (interaktivni kvizovi s povratnim informacijama) i učenje (didaktičke igre, interaktivne karte, elemente koji omogućavaju interakciju s fizičkom okolinom (proširena stvarnost) i dr.)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(2) Cijena elektroničkog dijela udžbenika koji sadrži na didaktički i metodički svrhovit način primijenjenu jednu od navedenih značajki iz stavka 1. ovog članka može iznositi najviše 10% ukupne cijene udžbenika. Pritom značajka treba biti primijenjena konzistentno i kontinuirano kroz sve organizacijske jedinice elektroničkog dijela udžbenika.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(3) Cijena elektroničkog dijela udžbenika koji sadrži na didaktički i metodički svrhovit način primijenjene dvije od navedenih značajki iz stavka 1. ovog članka može iznositi najviše 20% ukupne cijene udžbenika. Pritom značajke trebaju biti primijenjene konzistentno i kontinuirano kroz sve organizacijske jedinice elektroničkog dijela udžbenika.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(4) Cijena elektroničkog dijela udžbenika koji sadrži na didaktički i metodički svrhovit način primijenjene sve tri značajke iz stavka 1. ovog članka može iznositi najviše 30% ukupne cijene udžbenika. Pritom značajke trebaju biti primijenjene konzistentno i kontinuirano kroz sve organizacijske jedinice elektroničkog dijela udžbenika.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(5) Kategorizaciju elektroničkog dijela udžbenika iz stavka 2., 3. i 4. ovog članka utvrđuju neovisni stručnjaci koje imenuje ministar.</w:t>
      </w:r>
    </w:p>
    <w:p w:rsidR="001946D0" w:rsidRDefault="001946D0" w:rsidP="001946D0">
      <w:pPr>
        <w:pStyle w:val="box459554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  <w:sz w:val="26"/>
          <w:szCs w:val="26"/>
        </w:rPr>
      </w:pPr>
      <w:r>
        <w:rPr>
          <w:color w:val="231F20"/>
          <w:sz w:val="26"/>
          <w:szCs w:val="26"/>
        </w:rPr>
        <w:t>III. NAČIN RADA, POSTUPAK I KRITERIJI ODABIRA STRUČNIH POVJERENSTAVA ZA PROCJENU UDŽBENIKA</w:t>
      </w:r>
    </w:p>
    <w:p w:rsidR="001946D0" w:rsidRDefault="001946D0" w:rsidP="001946D0">
      <w:pPr>
        <w:pStyle w:val="box459554"/>
        <w:shd w:val="clear" w:color="auto" w:fill="FFFFFF"/>
        <w:spacing w:before="68" w:beforeAutospacing="0" w:after="72" w:afterAutospacing="0"/>
        <w:jc w:val="center"/>
        <w:textAlignment w:val="baseline"/>
        <w:rPr>
          <w:i/>
          <w:iCs/>
          <w:color w:val="231F20"/>
          <w:sz w:val="26"/>
          <w:szCs w:val="26"/>
        </w:rPr>
      </w:pPr>
      <w:r>
        <w:rPr>
          <w:i/>
          <w:iCs/>
          <w:color w:val="231F20"/>
          <w:sz w:val="26"/>
          <w:szCs w:val="26"/>
        </w:rPr>
        <w:t>Postupak i kriteriji odabira članova stručnog povjerenstva za procjenu (prosudbu) udžbenika</w:t>
      </w:r>
    </w:p>
    <w:p w:rsidR="001946D0" w:rsidRDefault="001946D0" w:rsidP="001946D0">
      <w:pPr>
        <w:pStyle w:val="box459554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12.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(1) Članove stručnog povjerenstva za procjenu udžbenika (u daljnjem tekstu: stručno povjerenstvo) imenuje ministar na temelju javnog poziva.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(2) Stručno povjerenstvo iz stavka 1. ovoga članka ima tri člana, a u povjerenstvu mogu biti: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metodičar, znanstvenik, odnosno stručnjak za nastavni predmet ili područje za koje je udžbenik namijenjen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učitelj ili nastavnik nastavnog predmeta određenoga obrazovnog programa s najmanje pet godina iskustva u nastavi.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(3) Iznimno od stavka 2. ovog članka za članove stručnog povjerenstva mogu se imenovati: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za udžbenike za nastavu na jeziku i pismu nacionalnih manjina – stručnjak iz određenog područja ili nastavnog predmeta i metodičar koji poznaje jezik i pismo nacionalne manjine te učitelj ili nastavnik određenoga nastavnog predmeta na jeziku i pismu nacionalne manjine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za udžbenike za učenike s teškoćama u razvoju – znanstvenik, odnosno stručnjak edukacijsko-rehabilitacijskog profila.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(4) Ako za to postoji potreba, u proces stručne procjene udžbenika ministar može uključiti neovisne stručnjake iz područja vizualnog dizajna, jezikoslovlja i/ili digitalne tehnologije koji pomažu u radu stručnog povjerenstva na način da daju stručno mišljenje o udžbeniku unutar svog područja.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(5) Stručno povjerenstvo imenuje se za određeni nastavni predmet ili područje i vrstu škole.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lastRenderedPageBreak/>
        <w:t>(6) Stručno povjerenstvo može procjenjivati više udžbenika iz istog nastavnog predmeta ili područja za koje je imenovano.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(7) Ako za to postoji potreba, ista osoba može biti član više stručnih povjerenstava.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(8) Sastav stručnog povjerenstva za vrijeme trajanja postupka procjene je tajan. Stručnom povjerenstvu se dodjeljuje kod koji sadrži informacije o predmetu, razini obrazovanja i rednom broju stručnog povjerenstva, a svakom članu stručnog povjerenstva broj.</w:t>
      </w:r>
    </w:p>
    <w:p w:rsidR="001946D0" w:rsidRDefault="001946D0" w:rsidP="001946D0">
      <w:pPr>
        <w:pStyle w:val="box459554"/>
        <w:shd w:val="clear" w:color="auto" w:fill="FFFFFF"/>
        <w:spacing w:before="204" w:beforeAutospacing="0" w:after="72" w:afterAutospacing="0"/>
        <w:jc w:val="center"/>
        <w:textAlignment w:val="baseline"/>
        <w:rPr>
          <w:i/>
          <w:iCs/>
          <w:color w:val="231F20"/>
          <w:sz w:val="26"/>
          <w:szCs w:val="26"/>
        </w:rPr>
      </w:pPr>
      <w:r>
        <w:rPr>
          <w:i/>
          <w:iCs/>
          <w:color w:val="231F20"/>
          <w:sz w:val="26"/>
          <w:szCs w:val="26"/>
        </w:rPr>
        <w:t>Način rada stručnog povjerenstva</w:t>
      </w:r>
    </w:p>
    <w:p w:rsidR="001946D0" w:rsidRDefault="001946D0" w:rsidP="001946D0">
      <w:pPr>
        <w:pStyle w:val="box459554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13.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(1) Zadaće stručnog povjerenstva su utvrđivanje usklađenosti udžbenika za osnovnu i srednju školu s odredbama Zakona o udžbenicima i drugim obrazovnim materijalima za osnovnu i srednju školu, predmetnim kurikulumom, pripadajućim </w:t>
      </w:r>
      <w:proofErr w:type="spellStart"/>
      <w:r>
        <w:rPr>
          <w:color w:val="231F20"/>
        </w:rPr>
        <w:t>kurikulumskim</w:t>
      </w:r>
      <w:proofErr w:type="spellEnd"/>
      <w:r>
        <w:rPr>
          <w:color w:val="231F20"/>
        </w:rPr>
        <w:t xml:space="preserve"> dokumentima te standardima i zahtjevima propisanim ovim pravilnikom.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(2) Članovi stručnog povjerenstva donose pojedinačno stručno mišljenje te ga u roku od 15 dana od dana zaprimanja prijave za procjenu udžbenika dostavljaju ministarstvu nadležnom za obrazovanje (u daljnjem tekstu: ministarstvo) elektroničkim putem.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(3) Pojedinačno stručno mišljenje iz stavka 2. ovoga članka sadrži informacije namijenjene podnositelju prijave za procjenu udžbenika (u daljnjem tekstu: podnositelj), kao i informacije namijenjene ministarstvu.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(4) Informacije iz stavka 3. ovoga članaka namijenjene podnositelju stručno povjerenstvo putem ministarstva prosljeđuje podnositelju koji je dužan u roku od 15 dana od primitka posljednjeg pojedinačnog stručnog mišljenja ispraviti nedostatke i dostaviti udžbenik ministarstvu, s odgovorom na sve komentare svakog člana stručnog povjerenstva.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(5) Dorađeni udžbenik s jasno navedenim izmjenama i komentare stručno povjerenstvo zajednički analizira te u roku od sedam dana od dana zaprimanja dorađenog udžbenika donosi konačno stručno mišljenje o udžbeniku s obrazloženjem koje sadrži jasne razloge donošenja takvog stručnog mišljenja.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(6) Stručno povjerenstvo konačno stručno mišljenje donosi većinom glasova ukupnog broja članova stručnog povjerenstva.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(7) Ako član stručnog povjerenstva iz bilo kojeg razloga ne može izvršiti stručnu procjenu udžbenika u predviđenom roku ili se utvrdi da je u sukobu interesa, ministar ga može razriješiti i u stručno povjerenstvo imenovati zamjenskog člana.</w:t>
      </w:r>
    </w:p>
    <w:p w:rsidR="001946D0" w:rsidRDefault="001946D0" w:rsidP="001946D0">
      <w:pPr>
        <w:pStyle w:val="box459554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  <w:sz w:val="26"/>
          <w:szCs w:val="26"/>
        </w:rPr>
      </w:pPr>
      <w:r>
        <w:rPr>
          <w:color w:val="231F20"/>
          <w:sz w:val="26"/>
          <w:szCs w:val="26"/>
        </w:rPr>
        <w:t>IV. NAČIN RADA, POSTUPAK I KRITERIJI ODABIRA POVJERENSTAVA ZA PROCJENU DRUGIH OBRAZOVNIH MATERIJALA</w:t>
      </w:r>
    </w:p>
    <w:p w:rsidR="001946D0" w:rsidRDefault="001946D0" w:rsidP="001946D0">
      <w:pPr>
        <w:pStyle w:val="box459554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14.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(1) Članove povjerenstva za procjenu drugih obrazovnih materijala (u daljnjem tekstu: povjerenstvo) imenuje ravnatelj agencije nadležne za obrazovanje.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(2) Povjerenstvo iz stavka 1. ovoga članka čine dva stručnjaka iz tog nastavnog predmeta, odnosno nastavnog područja.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(3) Članovi povjerenstva u pravilu su zaposlenici agencija iz sustava znanosti i obrazovanja.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(4) Iznimno od stavka 3. ovoga članka, ako nije moguće u zakonski predviđenom roku izdati mišljenja, ravnatelj agencije nadležne za obrazovanje može u povjerenstva iz stavka 2. ovoga članka imenovati i stručnjake iz drugih ustanova u sustavu ministarstva nadležnog za obrazovanje.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(5) Članovi povjerenstva samostalno prosuđuju drugi obrazovni materijal te na temelju samostalnih prosudbi donose zajedničko mišljenje o usklađenosti drugog obrazovnog </w:t>
      </w:r>
      <w:r>
        <w:rPr>
          <w:color w:val="231F20"/>
        </w:rPr>
        <w:lastRenderedPageBreak/>
        <w:t>materijala sa znanstvenim i etičkim normama te pedagošku, psihološku, didaktičku i metodičku primjerenost za uporabu u nastavi predmeta u razredu za koji je predviđen.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(6) Ako članovi povjerenstva imaju suprotno mišljenje ravnatelj agencije nadležne za obrazovanje može zatražiti treće neovisno mišljenje.</w:t>
      </w:r>
    </w:p>
    <w:p w:rsidR="001946D0" w:rsidRDefault="001946D0" w:rsidP="001946D0">
      <w:pPr>
        <w:pStyle w:val="box459554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  <w:sz w:val="26"/>
          <w:szCs w:val="26"/>
        </w:rPr>
      </w:pPr>
      <w:r>
        <w:rPr>
          <w:color w:val="231F20"/>
          <w:sz w:val="26"/>
          <w:szCs w:val="26"/>
        </w:rPr>
        <w:t>V. PRIJELAZNE I ZAVRŠNE ODREDBE</w:t>
      </w:r>
    </w:p>
    <w:p w:rsidR="001946D0" w:rsidRDefault="001946D0" w:rsidP="001946D0">
      <w:pPr>
        <w:pStyle w:val="box459554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15.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Danom stupanja na snagu ovoga pravilnika prestaje važiti Udžbenički standard (»Narodne novine«, broj 65/2013), Pravilnik o sastavu, imenovanju i načinu rada stručnih povjerenstava za prosudbu udžbenika i pripadajućih dopunskih nastavnih sredstava (»Narodne novine«, broj 4/2013), Pravilnik o postupku odobravanja udžbenika i pripadajućih dopunskih nastavnih sredstava s malom nakladom, za učenike s teškoćama u razvoju i za škole koje provode nastavu na stranome jeziku (»Narodne novine«, broj 104/2013), Pravilnik o obveznim udžbenicima i pripadajućim dopunskim nastavnim sredstvima (»Narodne novine«, broj 104/2013) i Pravilnik o postupku odobravanja udžbenika, dodataka udžbeniku i pripadajućih dopunskih nastavnih sredstava za nastavu na jeziku i pismu nacionalnih manjina (»Narodne novine«, broj 104/2013).</w:t>
      </w:r>
    </w:p>
    <w:p w:rsidR="001946D0" w:rsidRDefault="001946D0" w:rsidP="001946D0">
      <w:pPr>
        <w:pStyle w:val="box459554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16.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Ovaj pravilnik stupa na snagu prvoga dana od dana objave u »Narodnim novinama«.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Klasa: 023-03/18-06/00055</w:t>
      </w:r>
      <w:r>
        <w:rPr>
          <w:rFonts w:ascii="Minion Pro" w:hAnsi="Minion Pro"/>
          <w:color w:val="231F20"/>
        </w:rPr>
        <w:br/>
      </w:r>
      <w:proofErr w:type="spellStart"/>
      <w:r>
        <w:rPr>
          <w:color w:val="231F20"/>
        </w:rPr>
        <w:t>Urbroj</w:t>
      </w:r>
      <w:proofErr w:type="spellEnd"/>
      <w:r>
        <w:rPr>
          <w:color w:val="231F20"/>
        </w:rPr>
        <w:t>: 533-06-19-0002</w:t>
      </w:r>
      <w:r>
        <w:rPr>
          <w:rFonts w:ascii="Minion Pro" w:hAnsi="Minion Pro"/>
          <w:color w:val="231F20"/>
        </w:rPr>
        <w:br/>
      </w:r>
      <w:r>
        <w:rPr>
          <w:color w:val="231F20"/>
        </w:rPr>
        <w:t>Zagreb, 22. siječnja 2019.</w:t>
      </w:r>
    </w:p>
    <w:p w:rsidR="001946D0" w:rsidRDefault="001946D0" w:rsidP="001946D0">
      <w:pPr>
        <w:pStyle w:val="box459554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t>Ministrica</w:t>
      </w:r>
      <w:r>
        <w:rPr>
          <w:rFonts w:ascii="Minion Pro" w:hAnsi="Minion Pro"/>
          <w:color w:val="231F20"/>
        </w:rPr>
        <w:br/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 xml:space="preserve">prof. dr. </w:t>
      </w:r>
      <w:proofErr w:type="spellStart"/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sc</w:t>
      </w:r>
      <w:proofErr w:type="spellEnd"/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. Blaženka Divjak, </w:t>
      </w:r>
      <w:r>
        <w:rPr>
          <w:color w:val="231F20"/>
        </w:rPr>
        <w:t>v. r.</w:t>
      </w:r>
    </w:p>
    <w:p w:rsidR="00731CCA" w:rsidRDefault="00731CCA">
      <w:bookmarkStart w:id="0" w:name="_GoBack"/>
      <w:bookmarkEnd w:id="0"/>
    </w:p>
    <w:sectPr w:rsidR="0073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D0"/>
    <w:rsid w:val="001946D0"/>
    <w:rsid w:val="0073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9A7BC-E0D3-4851-9D98-B8E7CFD3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554">
    <w:name w:val="box_459554"/>
    <w:basedOn w:val="Normal"/>
    <w:rsid w:val="0019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94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2019-11-08T12:11:00Z</dcterms:created>
  <dcterms:modified xsi:type="dcterms:W3CDTF">2019-11-08T12:13:00Z</dcterms:modified>
</cp:coreProperties>
</file>