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404" w:rsidRDefault="00744404" w:rsidP="00744404">
      <w:pPr>
        <w:pStyle w:val="box459190"/>
        <w:shd w:val="clear" w:color="auto" w:fill="FFFFFF"/>
        <w:spacing w:before="0" w:beforeAutospacing="0" w:after="48" w:afterAutospacing="0"/>
        <w:jc w:val="center"/>
        <w:textAlignment w:val="baseline"/>
        <w:rPr>
          <w:b/>
          <w:bCs/>
          <w:caps/>
          <w:color w:val="231F20"/>
          <w:sz w:val="43"/>
          <w:szCs w:val="43"/>
        </w:rPr>
      </w:pPr>
      <w:r>
        <w:rPr>
          <w:b/>
          <w:bCs/>
          <w:caps/>
          <w:color w:val="231F20"/>
          <w:sz w:val="43"/>
          <w:szCs w:val="43"/>
        </w:rPr>
        <w:t>HRVATSKI SABOR</w:t>
      </w:r>
    </w:p>
    <w:p w:rsidR="00744404" w:rsidRDefault="00744404" w:rsidP="00744404">
      <w:pPr>
        <w:pStyle w:val="box459190"/>
        <w:shd w:val="clear" w:color="auto" w:fill="FFFFFF"/>
        <w:spacing w:before="0" w:beforeAutospacing="0" w:after="48" w:afterAutospacing="0"/>
        <w:jc w:val="right"/>
        <w:textAlignment w:val="baseline"/>
        <w:rPr>
          <w:b/>
          <w:bCs/>
          <w:color w:val="231F20"/>
          <w:sz w:val="29"/>
          <w:szCs w:val="29"/>
        </w:rPr>
      </w:pPr>
      <w:r>
        <w:rPr>
          <w:b/>
          <w:bCs/>
          <w:color w:val="231F20"/>
          <w:sz w:val="29"/>
          <w:szCs w:val="29"/>
        </w:rPr>
        <w:t>2288</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Na temelju članka 89. Ustava Republike Hrvatske, donosim</w:t>
      </w:r>
    </w:p>
    <w:p w:rsidR="00744404" w:rsidRDefault="00744404" w:rsidP="00744404">
      <w:pPr>
        <w:pStyle w:val="box459190"/>
        <w:shd w:val="clear" w:color="auto" w:fill="FFFFFF"/>
        <w:spacing w:before="153" w:beforeAutospacing="0" w:after="0" w:afterAutospacing="0"/>
        <w:jc w:val="center"/>
        <w:textAlignment w:val="baseline"/>
        <w:rPr>
          <w:b/>
          <w:bCs/>
          <w:color w:val="231F20"/>
          <w:sz w:val="38"/>
          <w:szCs w:val="38"/>
        </w:rPr>
      </w:pPr>
      <w:r>
        <w:rPr>
          <w:b/>
          <w:bCs/>
          <w:color w:val="231F20"/>
          <w:sz w:val="38"/>
          <w:szCs w:val="38"/>
        </w:rPr>
        <w:t>ODLUKU</w:t>
      </w:r>
    </w:p>
    <w:p w:rsidR="00744404" w:rsidRDefault="00744404" w:rsidP="00744404">
      <w:pPr>
        <w:pStyle w:val="box459190"/>
        <w:shd w:val="clear" w:color="auto" w:fill="FFFFFF"/>
        <w:spacing w:before="68" w:beforeAutospacing="0" w:after="72" w:afterAutospacing="0"/>
        <w:jc w:val="center"/>
        <w:textAlignment w:val="baseline"/>
        <w:rPr>
          <w:b/>
          <w:bCs/>
          <w:color w:val="231F20"/>
          <w:sz w:val="29"/>
          <w:szCs w:val="29"/>
        </w:rPr>
      </w:pPr>
      <w:r>
        <w:rPr>
          <w:b/>
          <w:bCs/>
          <w:color w:val="231F20"/>
          <w:sz w:val="29"/>
          <w:szCs w:val="29"/>
        </w:rPr>
        <w:t>O PROGLAŠENJU ZAKONA O UDŽBENICIMA I DRUGIM OBRAZOVNIM MATERIJALIMA ZA OSNOVNU I SREDNJU ŠKOLU</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Proglašavam Zakon o udžbenicima i drugim obrazovnim materijalima za osnovnu i srednju školu, koji je Hrvatski sabor donio na sjednici 14. prosinca 2018.</w:t>
      </w:r>
    </w:p>
    <w:p w:rsidR="00744404" w:rsidRDefault="00744404" w:rsidP="00744404">
      <w:pPr>
        <w:pStyle w:val="box459190"/>
        <w:shd w:val="clear" w:color="auto" w:fill="FFFFFF"/>
        <w:spacing w:before="0" w:beforeAutospacing="0" w:after="0" w:afterAutospacing="0"/>
        <w:ind w:left="408"/>
        <w:textAlignment w:val="baseline"/>
        <w:rPr>
          <w:color w:val="231F20"/>
        </w:rPr>
      </w:pPr>
      <w:r>
        <w:rPr>
          <w:color w:val="231F20"/>
        </w:rPr>
        <w:t>Klasa: 011-01/18-01/220</w:t>
      </w:r>
    </w:p>
    <w:p w:rsidR="00744404" w:rsidRDefault="00744404" w:rsidP="00744404">
      <w:pPr>
        <w:pStyle w:val="box459190"/>
        <w:shd w:val="clear" w:color="auto" w:fill="FFFFFF"/>
        <w:spacing w:before="0" w:beforeAutospacing="0" w:after="0" w:afterAutospacing="0"/>
        <w:ind w:left="408"/>
        <w:textAlignment w:val="baseline"/>
        <w:rPr>
          <w:color w:val="231F20"/>
        </w:rPr>
      </w:pPr>
      <w:proofErr w:type="spellStart"/>
      <w:r>
        <w:rPr>
          <w:color w:val="231F20"/>
        </w:rPr>
        <w:t>Urbroj</w:t>
      </w:r>
      <w:proofErr w:type="spellEnd"/>
      <w:r>
        <w:rPr>
          <w:color w:val="231F20"/>
        </w:rPr>
        <w:t>: 71-06-01/1-18-2</w:t>
      </w:r>
    </w:p>
    <w:p w:rsidR="00744404" w:rsidRDefault="00744404" w:rsidP="00744404">
      <w:pPr>
        <w:pStyle w:val="box459190"/>
        <w:shd w:val="clear" w:color="auto" w:fill="FFFFFF"/>
        <w:spacing w:before="0" w:beforeAutospacing="0" w:after="0" w:afterAutospacing="0"/>
        <w:ind w:left="408"/>
        <w:textAlignment w:val="baseline"/>
        <w:rPr>
          <w:color w:val="231F20"/>
        </w:rPr>
      </w:pPr>
      <w:r>
        <w:rPr>
          <w:color w:val="231F20"/>
        </w:rPr>
        <w:t>Zagreb, 19. prosinca 2018.</w:t>
      </w:r>
    </w:p>
    <w:p w:rsidR="00744404" w:rsidRDefault="00744404" w:rsidP="00744404">
      <w:pPr>
        <w:pStyle w:val="box459190"/>
        <w:shd w:val="clear" w:color="auto" w:fill="FFFFFF"/>
        <w:spacing w:before="0" w:beforeAutospacing="0" w:after="0" w:afterAutospacing="0"/>
        <w:ind w:left="2712"/>
        <w:jc w:val="center"/>
        <w:textAlignment w:val="baseline"/>
        <w:rPr>
          <w:color w:val="231F20"/>
        </w:rPr>
      </w:pPr>
      <w:r>
        <w:rPr>
          <w:color w:val="231F20"/>
        </w:rPr>
        <w:t>Predsjednica</w:t>
      </w:r>
      <w:r>
        <w:rPr>
          <w:rFonts w:ascii="Minion Pro" w:hAnsi="Minion Pro"/>
          <w:color w:val="231F20"/>
        </w:rPr>
        <w:br/>
      </w:r>
      <w:r>
        <w:rPr>
          <w:color w:val="231F20"/>
        </w:rPr>
        <w:t>Republike Hrvatske</w:t>
      </w:r>
      <w:r>
        <w:rPr>
          <w:rFonts w:ascii="Minion Pro" w:hAnsi="Minion Pro"/>
          <w:color w:val="231F20"/>
        </w:rPr>
        <w:br/>
      </w:r>
      <w:proofErr w:type="spellStart"/>
      <w:r>
        <w:rPr>
          <w:rStyle w:val="bold"/>
          <w:rFonts w:ascii="Minion Pro" w:hAnsi="Minion Pro"/>
          <w:b/>
          <w:bCs/>
          <w:color w:val="231F20"/>
          <w:bdr w:val="none" w:sz="0" w:space="0" w:color="auto" w:frame="1"/>
        </w:rPr>
        <w:t>Kolinda</w:t>
      </w:r>
      <w:proofErr w:type="spellEnd"/>
      <w:r>
        <w:rPr>
          <w:rStyle w:val="bold"/>
          <w:rFonts w:ascii="Minion Pro" w:hAnsi="Minion Pro"/>
          <w:b/>
          <w:bCs/>
          <w:color w:val="231F20"/>
          <w:bdr w:val="none" w:sz="0" w:space="0" w:color="auto" w:frame="1"/>
        </w:rPr>
        <w:t xml:space="preserve"> Grabar-Kitarović, </w:t>
      </w:r>
      <w:r>
        <w:rPr>
          <w:color w:val="231F20"/>
        </w:rPr>
        <w:t>v. r.</w:t>
      </w:r>
    </w:p>
    <w:p w:rsidR="00744404" w:rsidRDefault="00744404" w:rsidP="00744404">
      <w:pPr>
        <w:pStyle w:val="box459190"/>
        <w:shd w:val="clear" w:color="auto" w:fill="FFFFFF"/>
        <w:spacing w:before="153" w:beforeAutospacing="0" w:after="0" w:afterAutospacing="0"/>
        <w:jc w:val="center"/>
        <w:textAlignment w:val="baseline"/>
        <w:rPr>
          <w:b/>
          <w:bCs/>
          <w:color w:val="231F20"/>
          <w:sz w:val="38"/>
          <w:szCs w:val="38"/>
        </w:rPr>
      </w:pPr>
      <w:r>
        <w:rPr>
          <w:b/>
          <w:bCs/>
          <w:color w:val="231F20"/>
          <w:sz w:val="38"/>
          <w:szCs w:val="38"/>
        </w:rPr>
        <w:t>ZAKON</w:t>
      </w:r>
    </w:p>
    <w:p w:rsidR="00744404" w:rsidRDefault="00744404" w:rsidP="00744404">
      <w:pPr>
        <w:pStyle w:val="box459190"/>
        <w:shd w:val="clear" w:color="auto" w:fill="FFFFFF"/>
        <w:spacing w:before="68" w:beforeAutospacing="0" w:after="72" w:afterAutospacing="0"/>
        <w:jc w:val="center"/>
        <w:textAlignment w:val="baseline"/>
        <w:rPr>
          <w:b/>
          <w:bCs/>
          <w:color w:val="231F20"/>
          <w:sz w:val="29"/>
          <w:szCs w:val="29"/>
        </w:rPr>
      </w:pPr>
      <w:r>
        <w:rPr>
          <w:b/>
          <w:bCs/>
          <w:color w:val="231F20"/>
          <w:sz w:val="29"/>
          <w:szCs w:val="29"/>
        </w:rPr>
        <w:t>O UDŽBENICIMA I DRUGIM OBRAZOVNIM MATERIJALIMA ZA OSNOVNU I SREDNJU ŠKOLU</w:t>
      </w:r>
    </w:p>
    <w:p w:rsidR="00744404" w:rsidRDefault="00744404" w:rsidP="00744404">
      <w:pPr>
        <w:pStyle w:val="box459190"/>
        <w:shd w:val="clear" w:color="auto" w:fill="FFFFFF"/>
        <w:spacing w:before="204" w:beforeAutospacing="0" w:after="72" w:afterAutospacing="0"/>
        <w:jc w:val="center"/>
        <w:textAlignment w:val="baseline"/>
        <w:rPr>
          <w:color w:val="231F20"/>
          <w:sz w:val="26"/>
          <w:szCs w:val="26"/>
        </w:rPr>
      </w:pPr>
      <w:r>
        <w:rPr>
          <w:color w:val="231F20"/>
          <w:sz w:val="26"/>
          <w:szCs w:val="26"/>
        </w:rPr>
        <w:t>I . OPĆE ODREDBE</w:t>
      </w:r>
    </w:p>
    <w:p w:rsidR="00744404" w:rsidRDefault="00744404" w:rsidP="00744404">
      <w:pPr>
        <w:pStyle w:val="box459190"/>
        <w:shd w:val="clear" w:color="auto" w:fill="FFFFFF"/>
        <w:spacing w:before="68" w:beforeAutospacing="0" w:after="72" w:afterAutospacing="0"/>
        <w:jc w:val="center"/>
        <w:textAlignment w:val="baseline"/>
        <w:rPr>
          <w:i/>
          <w:iCs/>
          <w:color w:val="231F20"/>
          <w:sz w:val="26"/>
          <w:szCs w:val="26"/>
        </w:rPr>
      </w:pPr>
      <w:r>
        <w:rPr>
          <w:i/>
          <w:iCs/>
          <w:color w:val="231F20"/>
          <w:sz w:val="26"/>
          <w:szCs w:val="26"/>
        </w:rPr>
        <w:t>Predmet Zakona</w:t>
      </w:r>
    </w:p>
    <w:p w:rsidR="00744404" w:rsidRDefault="00744404" w:rsidP="00744404">
      <w:pPr>
        <w:pStyle w:val="box459190"/>
        <w:shd w:val="clear" w:color="auto" w:fill="FFFFFF"/>
        <w:spacing w:before="34" w:beforeAutospacing="0" w:after="48" w:afterAutospacing="0"/>
        <w:jc w:val="center"/>
        <w:textAlignment w:val="baseline"/>
        <w:rPr>
          <w:color w:val="231F20"/>
        </w:rPr>
      </w:pPr>
      <w:r>
        <w:rPr>
          <w:color w:val="231F20"/>
        </w:rPr>
        <w:t>Članak 1.</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Ovim se Zakonom uređuje postupak odobravanja, uvrštavanja u katalog, izbora i povlačenja iz uporabe udžbenika i drugih obrazovnih materijala za učenike osnovnih i srednjih škola.</w:t>
      </w:r>
    </w:p>
    <w:p w:rsidR="00744404" w:rsidRDefault="00744404" w:rsidP="00744404">
      <w:pPr>
        <w:pStyle w:val="box459190"/>
        <w:shd w:val="clear" w:color="auto" w:fill="FFFFFF"/>
        <w:spacing w:before="103" w:beforeAutospacing="0" w:after="48" w:afterAutospacing="0"/>
        <w:jc w:val="center"/>
        <w:textAlignment w:val="baseline"/>
        <w:rPr>
          <w:color w:val="231F20"/>
        </w:rPr>
      </w:pPr>
      <w:r>
        <w:rPr>
          <w:color w:val="231F20"/>
        </w:rPr>
        <w:t>Članak 2.</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Izrazi koji se koriste u ovome Zakonu, a imaju rodno značenje, odnose se jednako na muški i ženski rod.</w:t>
      </w:r>
    </w:p>
    <w:p w:rsidR="00744404" w:rsidRDefault="00744404" w:rsidP="00744404">
      <w:pPr>
        <w:pStyle w:val="box459190"/>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Udžbenik</w:t>
      </w:r>
    </w:p>
    <w:p w:rsidR="00744404" w:rsidRDefault="00744404" w:rsidP="00744404">
      <w:pPr>
        <w:pStyle w:val="box459190"/>
        <w:shd w:val="clear" w:color="auto" w:fill="FFFFFF"/>
        <w:spacing w:before="34" w:beforeAutospacing="0" w:after="48" w:afterAutospacing="0"/>
        <w:jc w:val="center"/>
        <w:textAlignment w:val="baseline"/>
        <w:rPr>
          <w:color w:val="231F20"/>
        </w:rPr>
      </w:pPr>
      <w:r>
        <w:rPr>
          <w:color w:val="231F20"/>
        </w:rPr>
        <w:t>Članak 3.</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 xml:space="preserve">(1) Udžbenik je obvezni obrazovni materijal u svim predmetima, izuzev predmeta s pretežno odgojnom komponentom, koji služi kao cjelovit izvor za ostvarivanje svih odgojno-obrazovnih ishoda utvrđenih predmetnim kurikulumom, kao i očekivanja </w:t>
      </w:r>
      <w:proofErr w:type="spellStart"/>
      <w:r>
        <w:rPr>
          <w:color w:val="231F20"/>
        </w:rPr>
        <w:t>međupredmetnih</w:t>
      </w:r>
      <w:proofErr w:type="spellEnd"/>
      <w:r>
        <w:rPr>
          <w:color w:val="231F20"/>
        </w:rPr>
        <w:t xml:space="preserve"> tema za pojedini razred i predmet. Sadržaj i struktura udžbenika mora omogućavati učenicima samostalno učenje i stjecanje različitih razina i vrsta kompetencija, kao i vrednovanje usvojenosti odgojno-obrazovnih ishoda i očekivanja </w:t>
      </w:r>
      <w:proofErr w:type="spellStart"/>
      <w:r>
        <w:rPr>
          <w:color w:val="231F20"/>
        </w:rPr>
        <w:t>međupredmetnih</w:t>
      </w:r>
      <w:proofErr w:type="spellEnd"/>
      <w:r>
        <w:rPr>
          <w:color w:val="231F20"/>
        </w:rPr>
        <w:t xml:space="preserve"> tema.</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(2) U smislu ovoga Zakona, predmetima s pretežno odgojnom komponentom smatraju se likovna, glazbena, tehnička te tjelesna i zdravstvena kultura.</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(3) Udžbenik može biti tiskani i/ili elektronički, a može se sastojati od tiskanog i elektroničkog dijela. Tiskani oblik udžbenika oblikovan je na način da ne zahtijeva upisivanje rješenja ili odgovora na pitanja i predviđen je za višegodišnje korištenje.</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lastRenderedPageBreak/>
        <w:t>(4) Elektronički udžbenik ili elektronički dio udžbenika mora sadržavati barem jednu od sljedećih triju značajki: dinamičko predočavanje, simulaciju (virtualni pokus) i interakciju (na relacijama učenik – sadržaj, učenik – nastavnik i/ili učenik – učenik). Radi tehničkog i metodičkog unaprjeđivanja, elektronički udžbenik ili elektronički dio udžbenika može se izmijeniti bez procedure propisane ovim Zakonom po završetku nastavne godine u kojoj je udžbenik u upotrebi, a prije početka nove školske godine.</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(5) Iznimno od stavka 3. ovoga članka, tiskani udžbenik može biti radnog karaktera odnosno oblikovan na način da omogućuje upisivanje rješenja ili odgovora u razrednoj nastavi osnovne škole, i to samo za razrede i predmete utvrđene pravilnikom iz stavka 6. ovoga članka te za strane jezike u svim razredima osnovne i srednje škole. Udžbenici prilagođeni za učenike s teškoćama također mogu biti radnog karaktera.</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(6) Znanstveni, pedagoški, psihološki, didaktičko-metodički, etički, jezični, likovno-grafički i tehnički zahtjevi za izradu udžbenika, kao i oblik udžbenika za pojedini predmet, razred i razinu obrazovanja, predstavljaju udžbenički standard, a utvrđuju se pravilnikom koji donosi ministar nadležan za obrazovanje (u daljnjem tekstu: ministar). Pravilnikom se utvrđuje i korištenje udžbenika za predmete s pretežno odgojnom komponentom.</w:t>
      </w:r>
    </w:p>
    <w:p w:rsidR="00744404" w:rsidRDefault="00744404" w:rsidP="00744404">
      <w:pPr>
        <w:pStyle w:val="box459190"/>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Najveća dopuštena cijena i masa udžbenika</w:t>
      </w:r>
    </w:p>
    <w:p w:rsidR="00744404" w:rsidRDefault="00744404" w:rsidP="00744404">
      <w:pPr>
        <w:pStyle w:val="box459190"/>
        <w:shd w:val="clear" w:color="auto" w:fill="FFFFFF"/>
        <w:spacing w:before="103" w:beforeAutospacing="0" w:after="48" w:afterAutospacing="0"/>
        <w:jc w:val="center"/>
        <w:textAlignment w:val="baseline"/>
        <w:rPr>
          <w:color w:val="231F20"/>
        </w:rPr>
      </w:pPr>
      <w:r>
        <w:rPr>
          <w:color w:val="231F20"/>
        </w:rPr>
        <w:t>Članak 4.</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(1) Najveća dopuštena cijena udžbenika u osnovnoj školi računa se prema sljedećoj formuli:</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(satnica predmeta / ukupna satnica) * f * M</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pri čemu je:</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f – faktor koji za 1. – 4. razreda osnovne škole iznosi 0,1, za 5. i 6. razred iznosi 0,14, za 7. i 8. razred iznosi 0,155.</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M – medijalna neto plaća u Republici Hrvatskoj prema zadnjem izvješću Državnog zavoda za statistiku objavljenom do datuma objave javnog poziva.</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(2) Za udžbenike koji se sastoje od tiskanog i elektroničkog dijela udio cijene elektroničkog dijela udžbenika uređuje ministar pravilnikom sukladno komponentama elektroničkog udžbenika iz članka 3. stavka 6. ovoga Zakona.</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(3) Ministar može odobriti korekciju cijene za elektroničke udžbenike ili elektroničke dijelove udžbenika koji su u Katalogu odobrenih udžbenika (u daljnjem tekstu: Katalog) ako su kumulativno ispunjeni sljedeći uvjeti:</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 ako je udžbenik u uporabi najmanje jednu nastavnu godinu</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 ako je udžbenik izmijenjen sukladno članku 3. stavku 4. ovoga Zakona</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 ako je došlo do promjene medijalne neto plaće u Republici Hrvatskoj za više od 10 %.</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(4) Najveća dopuštena masa udžbenika u osnovnoj školi računa se prema sljedećoj formuli:</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(satnica predmeta / ukupna satnica) * m</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pri čemu je:</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m – najveća dopuštena masa svih obveznih udžbenika, koja za 1. – 4. razreda osnovne škole iznosi 3 kg, za 5. i 6. razred 5 kg, za 7. i 8. razred 6 kg.</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(5) Ukupna satnica u formulama iz stavaka 1. i 4. ovoga članka odnosi se na ukupnu satnicu obveznih predmeta u pojedinom razredu osnovne škole.</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(6) Najveća dopuštena cijena i masa udžbenika iz stavaka 1. i 4. ovoga članka ne odnosi se na udžbenike prilagođene za učenike s poteškoćama.</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lastRenderedPageBreak/>
        <w:t>(7) Najveća dopuštena masa udžbenika iz stavka 4. ovoga članka ne odnosi se na udžbenike za nastavu na jeziku i pismu nacionalnih manjina uvezene iz države matičnog naroda.</w:t>
      </w:r>
    </w:p>
    <w:p w:rsidR="00744404" w:rsidRDefault="00744404" w:rsidP="00744404">
      <w:pPr>
        <w:pStyle w:val="box459190"/>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Ograničenja za udžbenike</w:t>
      </w:r>
    </w:p>
    <w:p w:rsidR="00744404" w:rsidRDefault="00744404" w:rsidP="00744404">
      <w:pPr>
        <w:pStyle w:val="box459190"/>
        <w:shd w:val="clear" w:color="auto" w:fill="FFFFFF"/>
        <w:spacing w:before="103" w:beforeAutospacing="0" w:after="48" w:afterAutospacing="0"/>
        <w:jc w:val="center"/>
        <w:textAlignment w:val="baseline"/>
        <w:rPr>
          <w:color w:val="231F20"/>
        </w:rPr>
      </w:pPr>
      <w:r>
        <w:rPr>
          <w:color w:val="231F20"/>
        </w:rPr>
        <w:t>Članak 5.</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(1) Dužnosnici i službenici ministarstva nadležnog za obrazovanje te službenici ustanove za vanjsko vrednovanje obrazovanja i ustanova nadležnih za sustav odgoja i obrazovanja ne mogu biti autori, urednici niti recenzenti udžbenika.</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(2) Udžbenici i drugi obrazovni materijali svojim sadržajem ne smiju biti protivni Ustavu Republike Hrvatske i proklamiranim načelima demokratskog poretka koji se posebice odnose na zaštitu ljudskih i manjinskih prava, temeljnih sloboda i prava čovjeka i građanina te ravnopravnost spolova. Sadržaj udžbenika treba štititi temeljne vrijednosti i baštinu Republike Hrvatske, kao i promicati nacionalni identitet.</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(3) Udžbenici i drugi obrazovni materijali ne smiju sadržavati promidžbeni materijal.</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(4) Iznimno od stavka 3. ovoga članka, može se odobriti promidžbeni materijal u udžbenicima za strukovne predmete u kojima se ukratko predstavlja pravna osoba koja je udžbenik izradila ili čiju je izradu sufinancirala, a čija je djelatnost usko povezana sa strukovnim predmetom za koji se udžbenik izrađuje. Promidžbeni materijal može biti samo na zadnjoj stranici tiskanog udžbenika odnosno zasebnom dijelu elektroničkog dijela udžbenika, jasno označen i odvojen od obrazovnog materijala.</w:t>
      </w:r>
    </w:p>
    <w:p w:rsidR="00744404" w:rsidRDefault="00744404" w:rsidP="00744404">
      <w:pPr>
        <w:pStyle w:val="box459190"/>
        <w:shd w:val="clear" w:color="auto" w:fill="FFFFFF"/>
        <w:spacing w:before="204" w:beforeAutospacing="0" w:after="72" w:afterAutospacing="0"/>
        <w:jc w:val="center"/>
        <w:textAlignment w:val="baseline"/>
        <w:rPr>
          <w:color w:val="231F20"/>
          <w:sz w:val="26"/>
          <w:szCs w:val="26"/>
        </w:rPr>
      </w:pPr>
      <w:r>
        <w:rPr>
          <w:color w:val="231F20"/>
          <w:sz w:val="26"/>
          <w:szCs w:val="26"/>
        </w:rPr>
        <w:t>II. POSTUPAK UVRŠTAVANJA UDŽBENIKA U KATALOG ODOBRENIH UDŽBENIKA I ODABIR UDŽBENIKA</w:t>
      </w:r>
    </w:p>
    <w:p w:rsidR="00744404" w:rsidRDefault="00744404" w:rsidP="00744404">
      <w:pPr>
        <w:pStyle w:val="box459190"/>
        <w:shd w:val="clear" w:color="auto" w:fill="FFFFFF"/>
        <w:spacing w:before="68" w:beforeAutospacing="0" w:after="72" w:afterAutospacing="0"/>
        <w:jc w:val="center"/>
        <w:textAlignment w:val="baseline"/>
        <w:rPr>
          <w:i/>
          <w:iCs/>
          <w:color w:val="231F20"/>
          <w:sz w:val="26"/>
          <w:szCs w:val="26"/>
        </w:rPr>
      </w:pPr>
      <w:r>
        <w:rPr>
          <w:i/>
          <w:iCs/>
          <w:color w:val="231F20"/>
          <w:sz w:val="26"/>
          <w:szCs w:val="26"/>
        </w:rPr>
        <w:t>Javni poziv</w:t>
      </w:r>
    </w:p>
    <w:p w:rsidR="00744404" w:rsidRDefault="00744404" w:rsidP="00744404">
      <w:pPr>
        <w:pStyle w:val="box459190"/>
        <w:shd w:val="clear" w:color="auto" w:fill="FFFFFF"/>
        <w:spacing w:before="103" w:beforeAutospacing="0" w:after="48" w:afterAutospacing="0"/>
        <w:jc w:val="center"/>
        <w:textAlignment w:val="baseline"/>
        <w:rPr>
          <w:color w:val="231F20"/>
        </w:rPr>
      </w:pPr>
      <w:r>
        <w:rPr>
          <w:color w:val="231F20"/>
        </w:rPr>
        <w:t>Članak 6.</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(1) Ministarstvo nadležno za obrazovanje (u daljnjem tekstu: Ministarstvo) namjeru izmjene Kataloga iskazuje javnim pozivom u kojem se navodi za koje se udžbenike mogu podnijeti prijave.</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(2) Katalog za pojedini razred i predmet može se izmijeniti nakon što su udžbenici u uporabi najmanje četiri godine, osim ako izmjene kurikuluma ne zahtijevaju raniju izmjenu.</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(3) Na javni poziv iz stavka 1. ovoga članka može se javiti svaka pravna osoba registrirana za nakladničku ili izdavačku djelatnost (u daljnjem tekstu: podnositelj).</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(4) Rok za podnošenje prijave na javni poziv ne može biti kraći od 90 dana od dana objave poziva.</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(5) Uz prijavu iz stavka 4. ovoga članka podnositelj prilaže:</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 pristup elektroničkom udžbeniku za četiri osobe i/ili četiri primjerka tiskanog udžbenika</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 sažeti prikaz koncepcije udžbenika s naznakama sadržajno-metodičkih uporišta na kojima se udžbenik temelji u pristupu razvoju učeničkih kompetencija</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 sažetak metodičke i stručne recenzije</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 izjavu o jezičnoj i grafičkoj uređenosti teksta</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 izjavu odgovorne osobe da odgovara za sve pogreške koje se pojave u udžbeniku te da će ih otkloniti o vlastitom trošku.</w:t>
      </w:r>
    </w:p>
    <w:p w:rsidR="00744404" w:rsidRDefault="00744404" w:rsidP="00744404">
      <w:pPr>
        <w:pStyle w:val="box459190"/>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Stručna procjena i odobravanje udžbenika</w:t>
      </w:r>
    </w:p>
    <w:p w:rsidR="00744404" w:rsidRDefault="00744404" w:rsidP="00744404">
      <w:pPr>
        <w:pStyle w:val="box459190"/>
        <w:shd w:val="clear" w:color="auto" w:fill="FFFFFF"/>
        <w:spacing w:before="103" w:beforeAutospacing="0" w:after="48" w:afterAutospacing="0"/>
        <w:jc w:val="center"/>
        <w:textAlignment w:val="baseline"/>
        <w:rPr>
          <w:color w:val="231F20"/>
        </w:rPr>
      </w:pPr>
      <w:r>
        <w:rPr>
          <w:color w:val="231F20"/>
        </w:rPr>
        <w:t>Članak 7.</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lastRenderedPageBreak/>
        <w:t xml:space="preserve">(1) Postupak utvrđivanja usklađenosti udžbenika s predmetnim kurikulumom i </w:t>
      </w:r>
      <w:proofErr w:type="spellStart"/>
      <w:r>
        <w:rPr>
          <w:color w:val="231F20"/>
        </w:rPr>
        <w:t>međupredmetnim</w:t>
      </w:r>
      <w:proofErr w:type="spellEnd"/>
      <w:r>
        <w:rPr>
          <w:color w:val="231F20"/>
        </w:rPr>
        <w:t xml:space="preserve"> temama te pravilnikom iz članka 3. stavka 6. ovoga Zakona provode stručna povjerenstva koja imenuje ministar.</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(2) Radi sprječavanja sukoba interesa, član stručnog povjerenstva prije početka rada potpisuje izjavu da nije autor udžbenika te da nije rodbinski ili poslovno povezan s autorom odnosno podnositeljem.</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 xml:space="preserve">(3) U smislu odredbe stavka 2. ovoga članka smatrat će se da je član stručnog povjerenstva rodbinski povezan s autorom odnosno s podnositeljem ako su u bračnoj ili izvanbračnoj vezi, srodnici po krvi u uspravnoj lozi, </w:t>
      </w:r>
      <w:proofErr w:type="spellStart"/>
      <w:r>
        <w:rPr>
          <w:color w:val="231F20"/>
        </w:rPr>
        <w:t>posvojitelj</w:t>
      </w:r>
      <w:proofErr w:type="spellEnd"/>
      <w:r>
        <w:rPr>
          <w:color w:val="231F20"/>
        </w:rPr>
        <w:t xml:space="preserve"> i posvojenik ili srodnici u pobočnoj lozi do drugog stupnja.</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(4) U smislu odredbe stavka 2. ovoga članka smatrat će se da je član stručnog povjerenstva poslovno povezan s podnositeljem odnosno autorom ako on ili s njim rodbinski povezana osoba, u smislu odredbe stavka 3. ovoga članka, ima dionice ili poslovni udio podnositelja odnosno autora, ako su u radnom odnosu kod podnositelja odnosno autora te ako su u odnosu bilo kakve poslovne ovisnosti prema podnositelju odnosno autoru.</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(5) Sastav stručnih povjerenstava iz stavka 1. ovoga članka je tajan, a način rada, postupak i kriterije za odabir članova propisuje ministar pravilnikom.</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(6) Nakon završetka postupka odobravanja udžbenika lista članova stručnih povjerenstava poredanih abecednim redom bit će objavljena na mrežnim stranicama Ministarstva.</w:t>
      </w:r>
    </w:p>
    <w:p w:rsidR="00744404" w:rsidRDefault="00744404" w:rsidP="00744404">
      <w:pPr>
        <w:pStyle w:val="box459190"/>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Rad stručnog povjerenstva</w:t>
      </w:r>
    </w:p>
    <w:p w:rsidR="00744404" w:rsidRDefault="00744404" w:rsidP="00744404">
      <w:pPr>
        <w:pStyle w:val="box459190"/>
        <w:shd w:val="clear" w:color="auto" w:fill="FFFFFF"/>
        <w:spacing w:before="103" w:beforeAutospacing="0" w:after="48" w:afterAutospacing="0"/>
        <w:jc w:val="center"/>
        <w:textAlignment w:val="baseline"/>
        <w:rPr>
          <w:color w:val="231F20"/>
        </w:rPr>
      </w:pPr>
      <w:r>
        <w:rPr>
          <w:color w:val="231F20"/>
        </w:rPr>
        <w:t>Članak 8.</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(1) Stručno povjerenstvo nakon zaprimanja prijave iz članka 6. ovoga Zakona donosi stručno mišljenje o usklađenosti udžbenika s predmetnim kurikulumom i pravilnikom iz članka 3. stavka 6. ovoga Zakona, najkasnije 90 dana od dana zaprimanja prijave.</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(2) Ako udžbenik nije usklađen s predmetnim kurikulumom i pravilnikom iz članka 3. stavka 6. ovoga Zakona, kao i u slučaju drugih nedostataka tehničke prirode, stručno povjerenstvo prije donošenja stručnog mišljenja vratit će udžbenik podnositelju jednom na doradu radi otklanjanja utvrđenih nedostataka.</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(3) Nedostatke je podnositelj dužan ispraviti i dostaviti udžbenik Ministarstvu u roku od 15 dana od dana dostave na doradu.</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(4) Ako udžbenik nakon dorade nije usklađen s predmetnim kurikulumom i pravilnikom iz članka 3. stavka 6. ovoga Zakona, kao i u slučaju da podnositelj ne otkloni nedostatke u roku utvrđenom u stavku 3. ovoga članka, stručno povjerenstvo će donijeti negativno stručno mišljenje.</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(5) Na temelju negativnog mišljenja stručnog povjerenstva ministar donosi rješenje o odbijanju odobravanja korištenja udžbenika i neuvrštavanju u Katalog.</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(6) Na temelju pozitivnog mišljenja stručnog povjerenstva ministar donosi rješenje o odobravanju korištenja udžbenika u školi i uvrštavanju udžbenika u Katalog.</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(7) Protiv rješenja iz stavaka 5. i 6. ovoga članka žalba nije dopuštena, ali se može pokrenuti upravni spor.</w:t>
      </w:r>
    </w:p>
    <w:p w:rsidR="00744404" w:rsidRDefault="00744404" w:rsidP="00744404">
      <w:pPr>
        <w:pStyle w:val="box459190"/>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Uvrštavanje udžbenika u Katalog</w:t>
      </w:r>
    </w:p>
    <w:p w:rsidR="00744404" w:rsidRDefault="00744404" w:rsidP="00744404">
      <w:pPr>
        <w:pStyle w:val="box459190"/>
        <w:shd w:val="clear" w:color="auto" w:fill="FFFFFF"/>
        <w:spacing w:before="103" w:beforeAutospacing="0" w:after="48" w:afterAutospacing="0"/>
        <w:jc w:val="center"/>
        <w:textAlignment w:val="baseline"/>
        <w:rPr>
          <w:color w:val="231F20"/>
        </w:rPr>
      </w:pPr>
      <w:r>
        <w:rPr>
          <w:color w:val="231F20"/>
        </w:rPr>
        <w:t>Članak 9.</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(1) U Katalog se uvrštavaju samo udžbenici kojima je rješenjem ministra odobreno korištenje u školi.</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(2) Katalog sadrži:</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lastRenderedPageBreak/>
        <w:t>– naslov udžbenika, ime i prezime autora odnosno skupine autora</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 imena recenzenta koji je proveo metodičku i stručnu recenziju</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 podatak o rednom broju i godini izdanja</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 puni naziv pravne osobe nakladnika ili izdavača</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 nastavni predmet, razred, vrstu škole i program za koju je udžbenik odobren</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 masu tiskanog udžbenika u gramima (g)</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 konačnu maloprodajnu cijenu udžbenika uz istaknuti postotak cijene elektroničkog dijela.</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(3) Svi podaci iz stavka 2. ovoga članka moraju biti naznačeni i u impresumu udžbenika.</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(4) Ministarstvo na svojim mrežnim stranicama objavljuje izmjene Kataloga najkasnije do 1. lipnja.</w:t>
      </w:r>
    </w:p>
    <w:p w:rsidR="00744404" w:rsidRDefault="00744404" w:rsidP="00744404">
      <w:pPr>
        <w:pStyle w:val="box459190"/>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Odabir udžbenika</w:t>
      </w:r>
    </w:p>
    <w:p w:rsidR="00744404" w:rsidRDefault="00744404" w:rsidP="00744404">
      <w:pPr>
        <w:pStyle w:val="box459190"/>
        <w:shd w:val="clear" w:color="auto" w:fill="FFFFFF"/>
        <w:spacing w:before="103" w:beforeAutospacing="0" w:after="48" w:afterAutospacing="0"/>
        <w:jc w:val="center"/>
        <w:textAlignment w:val="baseline"/>
        <w:rPr>
          <w:color w:val="231F20"/>
        </w:rPr>
      </w:pPr>
      <w:r>
        <w:rPr>
          <w:color w:val="231F20"/>
        </w:rPr>
        <w:t>Članak 10.</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(1) U školi mogu biti u uporabi samo udžbenici koji se nalaze u Katalogu.</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(2) Odabir udžbenika za uporabu u školi provodi se u godini u kojoj se mijenja Katalog, i to samo za one predmete i razrede za koje je odobren novi udžbenik i uvršten u Katalog.</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(3) Odluku o odabiru udžbenika u višim razredima osnovnih i svim razredima srednjih škola donose stručni aktivi predmeta na razini škole. U svim paralelnim razrednim odjelima viših razreda osnovne i srednje škole za jedan nastavni predmet u uporabi može biti samo jedan udžbenik.</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(4) Odluku o odabiru udžbenika u razrednoj nastavi donose učitelji razredne nastave na način koji osigurava višegodišnje korištenje udžbenika unutar škole, osim u slučaju udžbenika radnog karaktera utvrđenog člankom 3. stavkom 5. ovoga Zakona.</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(5) Odluke iz stavaka 3. i 4. ovoga članka sadrže popis odabranih udžbenika iz Kataloga za razrede i predmete za koje je te godine odobren novi udžbenik i uvršten u Katalog, kao i eventualne izmjene u odabiru udžbenika s radnim karakterom.</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(6) Odluke iz stavaka 3. i 4. ovoga članka škola dostavlja Ministarstvu i objavljuje na svojim mrežnim stranicama najkasnije do 1. srpnja. Objedinjene liste odabranih udžbenika Ministarstvo objavljuje na svojim mrežnim stranicama.</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(7) Podnositelj je obvezan najkasnije do 15. kolovoza osigurati dostupnost odabranih udžbenika.</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(8) Ministar će odobriti izvanredni odabir udžbenika onim školama koje su odabrale udžbenik koji nije dostupan sukladno stavku 7. ovoga članka ili je izbrisan iz Kataloga sukladno članku 15. ovoga Zakona.</w:t>
      </w:r>
    </w:p>
    <w:p w:rsidR="00744404" w:rsidRDefault="00744404" w:rsidP="00744404">
      <w:pPr>
        <w:pStyle w:val="box459190"/>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Nacionalne manjine</w:t>
      </w:r>
    </w:p>
    <w:p w:rsidR="00744404" w:rsidRDefault="00744404" w:rsidP="00744404">
      <w:pPr>
        <w:pStyle w:val="box459190"/>
        <w:shd w:val="clear" w:color="auto" w:fill="FFFFFF"/>
        <w:spacing w:before="103" w:beforeAutospacing="0" w:after="48" w:afterAutospacing="0"/>
        <w:jc w:val="center"/>
        <w:textAlignment w:val="baseline"/>
        <w:rPr>
          <w:color w:val="231F20"/>
        </w:rPr>
      </w:pPr>
      <w:r>
        <w:rPr>
          <w:color w:val="231F20"/>
        </w:rPr>
        <w:t>Članak 11.</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(1) U nastavi na jeziku i pismu nacionalnih manjina mogu se koristiti udžbenici izrađeni na jeziku i pismu nacionalne manjine odnosno udžbenici koji su prevedeni na jezik i pismo nacionalne manjine.</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(2) Postupak odobravanja udžbenika iz stavka 1. ovoga članka provodi se sukladno odredbama članaka 6., 7., 8. i 9. ovoga Zakona.</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(3) Kada za pojedini nastavni predmet ne postoji udžbenik iz stavka 1. ovoga članka, u nastavi se mogu koristiti udžbenici uvezeni iz države matičnog naroda.</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lastRenderedPageBreak/>
        <w:t>(4) Za odobravanje korištenja udžbenika iz stavka 3. ovoga članka Ministarstvo će zatražiti prethodno stručno mišljenje agencije nadležne za obrazovanje o usklađenosti udžbenika i drugih obrazovnih materijala sa znanstvenim načelima i etičkim normama, kao i jesu li pedagoški, psihološki i didaktično-metodički primjereni za korištenje u nastavi te jesu li u skladu s ishodima kurikuluma.</w:t>
      </w:r>
    </w:p>
    <w:p w:rsidR="00744404" w:rsidRDefault="00744404" w:rsidP="00744404">
      <w:pPr>
        <w:pStyle w:val="box459190"/>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Prilagodba udžbenika za učenike s posebnim</w:t>
      </w:r>
      <w:r>
        <w:rPr>
          <w:rFonts w:ascii="Minion Pro" w:hAnsi="Minion Pro"/>
          <w:i/>
          <w:iCs/>
          <w:color w:val="231F20"/>
          <w:sz w:val="26"/>
          <w:szCs w:val="26"/>
        </w:rPr>
        <w:br/>
      </w:r>
      <w:r>
        <w:rPr>
          <w:i/>
          <w:iCs/>
          <w:color w:val="231F20"/>
          <w:sz w:val="26"/>
          <w:szCs w:val="26"/>
        </w:rPr>
        <w:t>odgojno-obrazovnim potrebama</w:t>
      </w:r>
    </w:p>
    <w:p w:rsidR="00744404" w:rsidRDefault="00744404" w:rsidP="00744404">
      <w:pPr>
        <w:pStyle w:val="box459190"/>
        <w:shd w:val="clear" w:color="auto" w:fill="FFFFFF"/>
        <w:spacing w:before="103" w:beforeAutospacing="0" w:after="48" w:afterAutospacing="0"/>
        <w:jc w:val="center"/>
        <w:textAlignment w:val="baseline"/>
        <w:rPr>
          <w:color w:val="231F20"/>
        </w:rPr>
      </w:pPr>
      <w:r>
        <w:rPr>
          <w:color w:val="231F20"/>
        </w:rPr>
        <w:t>Članak 12.</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(1) U izvođenju nastave s učenicima s teškoćama u razvoju ili darovitim učenicima mogu se koristiti prilagođeni udžbenici.</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(2) Prijave za odobravanje korištenja udžbenika iz stavka 1. ovoga članka mogu se podnositi svake godine neovisno o javnom pozivu, i to najkasnije do 1. ožujka.</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(3) Postupak odobravanja udžbenika iz stavka 1. ovoga članka provodi se sukladno odredbama članaka 6., 7., 8. i 9. ovoga Zakona.</w:t>
      </w:r>
    </w:p>
    <w:p w:rsidR="00744404" w:rsidRDefault="00744404" w:rsidP="00744404">
      <w:pPr>
        <w:pStyle w:val="box459190"/>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Eksperimentalni program</w:t>
      </w:r>
    </w:p>
    <w:p w:rsidR="00744404" w:rsidRDefault="00744404" w:rsidP="00744404">
      <w:pPr>
        <w:pStyle w:val="box459190"/>
        <w:shd w:val="clear" w:color="auto" w:fill="FFFFFF"/>
        <w:spacing w:before="103" w:beforeAutospacing="0" w:after="48" w:afterAutospacing="0"/>
        <w:jc w:val="center"/>
        <w:textAlignment w:val="baseline"/>
        <w:rPr>
          <w:color w:val="231F20"/>
        </w:rPr>
      </w:pPr>
      <w:r>
        <w:rPr>
          <w:color w:val="231F20"/>
        </w:rPr>
        <w:t>Članak 13.</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(1) Odredbe ovoga Zakona ne odnose se na uporabu udžbenika pri provedbi eksperimentalnih programa u školama.</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(2) Za potrebu primjene udžbenika u školama koje provode eksperimentalne programe ministar može donijeti smjernice koje sadrže proceduru odabira navedenih udžbenika.</w:t>
      </w:r>
    </w:p>
    <w:p w:rsidR="00744404" w:rsidRDefault="00744404" w:rsidP="00744404">
      <w:pPr>
        <w:pStyle w:val="box459190"/>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Sufinanciranje udžbenika</w:t>
      </w:r>
    </w:p>
    <w:p w:rsidR="00744404" w:rsidRDefault="00744404" w:rsidP="00744404">
      <w:pPr>
        <w:pStyle w:val="box459190"/>
        <w:shd w:val="clear" w:color="auto" w:fill="FFFFFF"/>
        <w:spacing w:before="103" w:beforeAutospacing="0" w:after="48" w:afterAutospacing="0"/>
        <w:jc w:val="center"/>
        <w:textAlignment w:val="baseline"/>
        <w:rPr>
          <w:color w:val="231F20"/>
        </w:rPr>
      </w:pPr>
      <w:r>
        <w:rPr>
          <w:color w:val="231F20"/>
        </w:rPr>
        <w:t>Članak 14.</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(1) Sredstva za nabavu udžbenika za učenike osnovnih škola osiguravaju se u državnom proračunu.</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(2) Vlada Republike Hrvatske može, sukladno raspoloživim financijskim sredstvima, za svaku školsku godinu odlučiti o financiranju odnosno sufinanciranju nabave udžbenika za učenike srednjih škola.</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(3) Vlada Republike Hrvatske može, sukladno raspoloživim financijskim sredstvima, za svaku školsku godinu odlučiti o financiranju odnosno sufinanciranju nabave drugih obrazovnih materijala.</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(4) Udžbenici i drugi obrazovni materijali financirani sredstvima državnog proračuna, sukladno ovom članku, vlasništvo su škole.</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(5) Način uporabe, vraćanja i obnavljanja udžbenika i drugih obrazovnih materijala financiranih sredstvima državnog proračuna, sukladno ovom članku, propisuje ministar naputkom.</w:t>
      </w:r>
    </w:p>
    <w:p w:rsidR="00744404" w:rsidRDefault="00744404" w:rsidP="00744404">
      <w:pPr>
        <w:pStyle w:val="box459190"/>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Brisanje udžbenika iz Kataloga</w:t>
      </w:r>
    </w:p>
    <w:p w:rsidR="00744404" w:rsidRDefault="00744404" w:rsidP="00744404">
      <w:pPr>
        <w:pStyle w:val="box459190"/>
        <w:shd w:val="clear" w:color="auto" w:fill="FFFFFF"/>
        <w:spacing w:before="103" w:beforeAutospacing="0" w:after="48" w:afterAutospacing="0"/>
        <w:jc w:val="center"/>
        <w:textAlignment w:val="baseline"/>
        <w:rPr>
          <w:color w:val="231F20"/>
        </w:rPr>
      </w:pPr>
      <w:r>
        <w:rPr>
          <w:color w:val="231F20"/>
        </w:rPr>
        <w:t>Članak 15.</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(1) Ministarstvo će po službenoj dužnosti ili na zahtjev podnositelja pokrenuti postupak brisanja udžbenika iz Kataloga:</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 ako se utvrdi da udžbenik više nije usklađen sa suvremenim znanstvenim spoznajama i znanstvenim teorijama globalno prihvaćenim unutar znanstvene zajednice</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 ako nije usklađen s predmetnim kurikulumom</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 ako nije usklađen s Pravilnikom iz članka 3. stavka 6. ovoga Zakona</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lastRenderedPageBreak/>
        <w:t>– ako se utvrdi da udžbenik sadrži netočne i zastarjele podatke koji bitno utječu na vjerodostojnost sadržaja i koji upućuju učenike na pogrešne zaključke ili otežavaju stjecanje znanja</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 ako udžbenik više nije dostupan.</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(2) O brisanju udžbenika iz Kataloga u slučajevima iz stavka 1. ovoga članka ministar odlučuje rješenjem, na temelju mišljenja stručnog povjerenstva iz članka 7. ovoga Zakona ili agencije nadležne za obrazovanje.</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(3) Protiv rješenja iz stavka 2. ovoga članka žalba nije dopuštena, ali se može pokrenuti upravni spor.</w:t>
      </w:r>
    </w:p>
    <w:p w:rsidR="00744404" w:rsidRDefault="00744404" w:rsidP="00744404">
      <w:pPr>
        <w:pStyle w:val="box459190"/>
        <w:shd w:val="clear" w:color="auto" w:fill="FFFFFF"/>
        <w:spacing w:before="204" w:beforeAutospacing="0" w:after="72" w:afterAutospacing="0"/>
        <w:jc w:val="center"/>
        <w:textAlignment w:val="baseline"/>
        <w:rPr>
          <w:color w:val="231F20"/>
          <w:sz w:val="26"/>
          <w:szCs w:val="26"/>
        </w:rPr>
      </w:pPr>
      <w:r>
        <w:rPr>
          <w:color w:val="231F20"/>
          <w:sz w:val="26"/>
          <w:szCs w:val="26"/>
        </w:rPr>
        <w:t>III. DRUGI OBRAZOVNI MATERIJALI</w:t>
      </w:r>
    </w:p>
    <w:p w:rsidR="00744404" w:rsidRDefault="00744404" w:rsidP="00744404">
      <w:pPr>
        <w:pStyle w:val="box459190"/>
        <w:shd w:val="clear" w:color="auto" w:fill="FFFFFF"/>
        <w:spacing w:before="68" w:beforeAutospacing="0" w:after="72" w:afterAutospacing="0"/>
        <w:jc w:val="center"/>
        <w:textAlignment w:val="baseline"/>
        <w:rPr>
          <w:i/>
          <w:iCs/>
          <w:color w:val="231F20"/>
          <w:sz w:val="26"/>
          <w:szCs w:val="26"/>
        </w:rPr>
      </w:pPr>
      <w:r>
        <w:rPr>
          <w:i/>
          <w:iCs/>
          <w:color w:val="231F20"/>
          <w:sz w:val="26"/>
          <w:szCs w:val="26"/>
        </w:rPr>
        <w:t>Drugi obrazovni materijali</w:t>
      </w:r>
    </w:p>
    <w:p w:rsidR="00744404" w:rsidRDefault="00744404" w:rsidP="00744404">
      <w:pPr>
        <w:pStyle w:val="box459190"/>
        <w:shd w:val="clear" w:color="auto" w:fill="FFFFFF"/>
        <w:spacing w:before="103" w:beforeAutospacing="0" w:after="48" w:afterAutospacing="0"/>
        <w:jc w:val="center"/>
        <w:textAlignment w:val="baseline"/>
        <w:rPr>
          <w:color w:val="231F20"/>
        </w:rPr>
      </w:pPr>
      <w:r>
        <w:rPr>
          <w:color w:val="231F20"/>
        </w:rPr>
        <w:t>Članak 16.</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 xml:space="preserve">(1) Osim udžbenika, u školi mogu biti u uporabi i nastavna sredstva (tiskana, digitalna ili fizička) koja pomažu u ostvarivanju pojedinih odgojno-obrazovnih ishoda utvrđenih predmetnim kurikulumom, kao i očekivanja </w:t>
      </w:r>
      <w:proofErr w:type="spellStart"/>
      <w:r>
        <w:rPr>
          <w:color w:val="231F20"/>
        </w:rPr>
        <w:t>međupredmetnih</w:t>
      </w:r>
      <w:proofErr w:type="spellEnd"/>
      <w:r>
        <w:rPr>
          <w:color w:val="231F20"/>
        </w:rPr>
        <w:t xml:space="preserve"> tema, potiču interakciju učenik – učenik i/ili učenik – sadržaj te istraživački i/ili grupni rad (u daljnjem tekstu: drugi obrazovni materijali).</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(2) Pravne osobe koje nude komercijalne druge obrazovne materijale dužne su podnijeti zahtjev za objavu komercijalnih drugih obrazovnih materijala u virtualni repozitorij obrazovnih materijala koji utvrđuje ministar odlukom.</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(3) Pravne i fizičke osobe koje nude besplatne druge obrazovne materijale mogu podnijeti zahtjev za objavu besplatnih drugih obrazovnih materijala u virtualni repozitorij obrazovnih materijala.</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(4) Odluku o objavi ili odbijanju objave drugih obrazovnih materijala u virtualnom repozitoriju donosi agencija nadležna za obrazovanje. Preduvjet za objavu drugih obrazovnih materijala u virtualnom repozitoriju je usklađenost drugih obrazovnih materijala sa znanstvenim načelima i etičkim normama, da su pedagoški, psihološki i didaktičko-metodički primjereni za korištenje u nastavi u predmetu za koji su predviđeni. Odluku o objavi ili odbijanju agencija nadležna za obrazovanje dužna je izdati u roku od 30 dana od dana podnošenja zahtjeva za objavu, na temelju mišljenja povjerenstva koje je imenovao ravnatelj agencije nadležne za obrazovanje.</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(5) Dužnosnici i službenici Ministarstva te službenici ustanove za vanjsko vrednovanje obrazovanja i ustanova nadležnih za sustav odgoja i obrazovanja ne mogu biti autori niti urednici drugih obrazovnih materijala.</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(6) Odluku o korištenju komercijalnih drugih obrazovnih materijala donosi škola i objavljuje na svojim mrežnim stranicama najkasnije do 15. srpnja. Komercijalni materijali izabiru se isključivo iz virtualnog repozitorija.</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(7) Odluka iz stavka 6. ovoga članka prilaže se školskom kurikulumu kojim se utvrđuje popis komercijalnih i besplatnih drugih obrazovnih materijala koji se planiraju koristiti u nastavi, a učitelj odnosno nastavnik individualno odlučuje koje će materijale utvrđene školskim kurikulumom koristiti.</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(8) Ukupna cijena svih komercijalnih drugih obrazovnih materijala koji se koriste u nastavi obveznih predmeta u pojedinom razredu ne smije prelaziti 20 % za razrednu nastavu, 30 % za 5. i 6. razred odnosno 40 % za 7. i 8. razred iznosa umnoška pripadajućeg koeficijenta (f) i medijalne neto plaće (M) iz članka 4. stavka 1. ovoga Zakona. Za eventualna prekoračenja ovoga iznosa potrebna je suglasnost roditelja.</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lastRenderedPageBreak/>
        <w:t>(9) U ukupnu cijenu iz stavka 8. ovoga članka ne ulaze materijali za predmete s pretežno odgojnom komponentom i izborne predmete.</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 xml:space="preserve">(10) Za usklađenost besplatnih drugih obrazovnih materijala koji se koriste u školi, a nisu objavljeni u virtualnom repozitoriju, sa znanstvenim načelima i etičkim normama, kao i pedagošku, psihološku i didaktičko-metodičku primjerenost dobi učenika te za usklađenost s ishodima kurikuluma i očekivanjima </w:t>
      </w:r>
      <w:proofErr w:type="spellStart"/>
      <w:r>
        <w:rPr>
          <w:color w:val="231F20"/>
        </w:rPr>
        <w:t>međupredmetnih</w:t>
      </w:r>
      <w:proofErr w:type="spellEnd"/>
      <w:r>
        <w:rPr>
          <w:color w:val="231F20"/>
        </w:rPr>
        <w:t xml:space="preserve"> tema odgovorna je škola.</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 xml:space="preserve">(11) Ako se pojavi sumnja da drugi obrazovni materijali nisu u skladu sa znanstvenim načelima i etičkim normama, kao i da nisu pedagoški, psihološki i didaktičko-metodički primjereni za korištenje u nastavi te da nisu u skladu s ishodima kurikuluma i očekivanjima </w:t>
      </w:r>
      <w:proofErr w:type="spellStart"/>
      <w:r>
        <w:rPr>
          <w:color w:val="231F20"/>
        </w:rPr>
        <w:t>međupredmetnih</w:t>
      </w:r>
      <w:proofErr w:type="spellEnd"/>
      <w:r>
        <w:rPr>
          <w:color w:val="231F20"/>
        </w:rPr>
        <w:t xml:space="preserve"> tema, Ministarstvo će zatražiti stručno mišljenje agencije nadležne za obrazovanje. Ako je sporni drugi obrazovani materijal objavljen u virtualnom repozitoriju, u donošenju mišljenja mogu sudjelovati stručnjaci koji nisu bili članovi povjerenstva u postupku donošenja odluke o objavi iz stavka 4. ovoga članka.</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(12) Ako agencija nadležna za obrazovanje svojim mišljenjem potvrdi sumnju iz stavka 11. ovoga članka, Ministarstvo će o mišljenju agencije obavijestiti školske ustanove. Ako se drugi obrazovni materijal nalazi u virtualnom repozitoriju, agencija nadležna za obrazovanje donosi odluku o brisanju drugog obrazovnog materijala iz virtualnog repozitorija.</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(13) Način rada, postupak i kriterije za odabir članova povjerenstava iz stavka 4. ovoga članka propisuje ministar pravilnikom.</w:t>
      </w:r>
    </w:p>
    <w:p w:rsidR="00744404" w:rsidRDefault="00744404" w:rsidP="00744404">
      <w:pPr>
        <w:pStyle w:val="box459190"/>
        <w:shd w:val="clear" w:color="auto" w:fill="FFFFFF"/>
        <w:spacing w:before="103" w:beforeAutospacing="0" w:after="48" w:afterAutospacing="0"/>
        <w:jc w:val="center"/>
        <w:textAlignment w:val="baseline"/>
        <w:rPr>
          <w:color w:val="231F20"/>
        </w:rPr>
      </w:pPr>
      <w:r>
        <w:rPr>
          <w:color w:val="231F20"/>
        </w:rPr>
        <w:t>Članak 17.</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Ako u Katalogu za neki predmet ne postoji odobreni udžbenik, u školi se umjesto udžbenika može koristiti drugi obrazovni materijal.</w:t>
      </w:r>
    </w:p>
    <w:p w:rsidR="00744404" w:rsidRDefault="00744404" w:rsidP="00744404">
      <w:pPr>
        <w:pStyle w:val="box459190"/>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Utjecaj na odabir udžbenika i drugih obrazovnih materijala</w:t>
      </w:r>
    </w:p>
    <w:p w:rsidR="00744404" w:rsidRDefault="00744404" w:rsidP="00744404">
      <w:pPr>
        <w:pStyle w:val="box459190"/>
        <w:shd w:val="clear" w:color="auto" w:fill="FFFFFF"/>
        <w:spacing w:before="103" w:beforeAutospacing="0" w:after="48" w:afterAutospacing="0"/>
        <w:jc w:val="center"/>
        <w:textAlignment w:val="baseline"/>
        <w:rPr>
          <w:color w:val="231F20"/>
        </w:rPr>
      </w:pPr>
      <w:r>
        <w:rPr>
          <w:color w:val="231F20"/>
        </w:rPr>
        <w:t>Članak 18.</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(1) Školama, uključujući sve učitelje, nastavnike, ravnatelje i ostalo stručno osoblje škole, nije dozvoljeno primanje donacija i drugih oblika materijalnih potpora od pravnih i fizičkih osoba koje na bilo koji način u bilo koje vrijeme sudjeluju u postupku uvrštavanja odnosno odabira udžbenika i drugih obrazovnih materijala.</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(2) Pravnim osobama čiji se udžbenici nalaze u Katalogu ili čiji se drugi obrazovni materijali nalaze u virtualnom repozitoriju nije dozvoljeno davanje donacija i drugih oblika materijalnih potpora školama, uključujući učitelje, nastavnike, ravnatelje i ostalo stručno osoblje škola.</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(3) Ograničenja iz stavaka 1. i 2. ovoga članka primjenjuju se trajno odnosno i u vrijeme kada se ne provode postupci odobravanja udžbenika regulirani ovim Zakonom.</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(4) Donacijama i drugim oblicima materijalnih potpora ne smatraju se stručna usavršavanja u trajanju od jednog dana niti promotivni pokloni vrijednosti koja ne prelazi 100 kuna po osobi.</w:t>
      </w:r>
    </w:p>
    <w:p w:rsidR="00744404" w:rsidRDefault="00744404" w:rsidP="00744404">
      <w:pPr>
        <w:pStyle w:val="box459190"/>
        <w:shd w:val="clear" w:color="auto" w:fill="FFFFFF"/>
        <w:spacing w:before="204" w:beforeAutospacing="0" w:after="72" w:afterAutospacing="0"/>
        <w:jc w:val="center"/>
        <w:textAlignment w:val="baseline"/>
        <w:rPr>
          <w:color w:val="231F20"/>
          <w:sz w:val="26"/>
          <w:szCs w:val="26"/>
        </w:rPr>
      </w:pPr>
      <w:r>
        <w:rPr>
          <w:color w:val="231F20"/>
          <w:sz w:val="26"/>
          <w:szCs w:val="26"/>
        </w:rPr>
        <w:t>IV. NADZOR I PREKRŠAJNE ODREDBE</w:t>
      </w:r>
    </w:p>
    <w:p w:rsidR="00744404" w:rsidRDefault="00744404" w:rsidP="00744404">
      <w:pPr>
        <w:pStyle w:val="box459190"/>
        <w:shd w:val="clear" w:color="auto" w:fill="FFFFFF"/>
        <w:spacing w:before="68" w:beforeAutospacing="0" w:after="72" w:afterAutospacing="0"/>
        <w:jc w:val="center"/>
        <w:textAlignment w:val="baseline"/>
        <w:rPr>
          <w:i/>
          <w:iCs/>
          <w:color w:val="231F20"/>
          <w:sz w:val="26"/>
          <w:szCs w:val="26"/>
        </w:rPr>
      </w:pPr>
      <w:r>
        <w:rPr>
          <w:i/>
          <w:iCs/>
          <w:color w:val="231F20"/>
          <w:sz w:val="26"/>
          <w:szCs w:val="26"/>
        </w:rPr>
        <w:t>Nadzor</w:t>
      </w:r>
    </w:p>
    <w:p w:rsidR="00744404" w:rsidRDefault="00744404" w:rsidP="00744404">
      <w:pPr>
        <w:pStyle w:val="box459190"/>
        <w:shd w:val="clear" w:color="auto" w:fill="FFFFFF"/>
        <w:spacing w:before="34" w:beforeAutospacing="0" w:after="48" w:afterAutospacing="0"/>
        <w:jc w:val="center"/>
        <w:textAlignment w:val="baseline"/>
        <w:rPr>
          <w:color w:val="231F20"/>
        </w:rPr>
      </w:pPr>
      <w:r>
        <w:rPr>
          <w:color w:val="231F20"/>
        </w:rPr>
        <w:t>Članak 19.</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Inspekcijski nadzor nad provedbom ovoga Zakona provodi prosvjetna inspekcija Ministarstva.</w:t>
      </w:r>
    </w:p>
    <w:p w:rsidR="00744404" w:rsidRDefault="00744404" w:rsidP="00744404">
      <w:pPr>
        <w:pStyle w:val="box459190"/>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Prekršajne odredbe</w:t>
      </w:r>
    </w:p>
    <w:p w:rsidR="00744404" w:rsidRDefault="00744404" w:rsidP="00744404">
      <w:pPr>
        <w:pStyle w:val="box459190"/>
        <w:shd w:val="clear" w:color="auto" w:fill="FFFFFF"/>
        <w:spacing w:before="34" w:beforeAutospacing="0" w:after="48" w:afterAutospacing="0"/>
        <w:jc w:val="center"/>
        <w:textAlignment w:val="baseline"/>
        <w:rPr>
          <w:color w:val="231F20"/>
        </w:rPr>
      </w:pPr>
      <w:r>
        <w:rPr>
          <w:color w:val="231F20"/>
        </w:rPr>
        <w:t>Članak 20.</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lastRenderedPageBreak/>
        <w:t>(1) Novčanom kaznom u iznosu od 5000,00 do 10.000,00 kuna kaznit će se za prekršaj školska ustanova:</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 ako ne donese odluke o odabiru udžbenika iz članka 10. stavaka 3. i 4. ovoga Zakona odnosno ako ih ne dostavi Ministarstvu u roku propisanom člankom 10. stavkom 6. ovoga Zakona</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 ako se u školi koriste drugi obrazovni materijali koji nisu utvrđeni odlukom i školskim kurikulumom (članak 16. stavci 6. i 7.)</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 xml:space="preserve">– ako se utvrdi da se u školi koriste besplatni drugi obrazovni materijali koji nisu objavljeni u virtualnom repozitoriju, a nisu usklađeni sa znanstvenim načelima i etičkim normama te nisu pedagoški, psihološki i didaktički-metodički primjereni dobi učenika, kao i da nisu u skladu s ishodima kurikuluma i očekivanjima </w:t>
      </w:r>
      <w:proofErr w:type="spellStart"/>
      <w:r>
        <w:rPr>
          <w:color w:val="231F20"/>
        </w:rPr>
        <w:t>međupredmetnih</w:t>
      </w:r>
      <w:proofErr w:type="spellEnd"/>
      <w:r>
        <w:rPr>
          <w:color w:val="231F20"/>
        </w:rPr>
        <w:t xml:space="preserve"> tema (članak 16. stavak 12.).</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(2) Za prekršaj iz stavka 1. ovoga članka kaznit će se i odgovorna osoba u školskoj ustanovi novčanom kaznom u iznosu od 2000,00 do 5000,00 kuna.</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(3) Novčanom kaznom od 10.000,00 do 30.000,00 kuna kaznit će se donator i primatelj donacije koji postupe protivno odredbi članka 18. ovoga Zakona.</w:t>
      </w:r>
    </w:p>
    <w:p w:rsidR="00744404" w:rsidRDefault="00744404" w:rsidP="00744404">
      <w:pPr>
        <w:pStyle w:val="box459190"/>
        <w:shd w:val="clear" w:color="auto" w:fill="FFFFFF"/>
        <w:spacing w:before="204" w:beforeAutospacing="0" w:after="72" w:afterAutospacing="0"/>
        <w:jc w:val="center"/>
        <w:textAlignment w:val="baseline"/>
        <w:rPr>
          <w:color w:val="231F20"/>
          <w:sz w:val="26"/>
          <w:szCs w:val="26"/>
        </w:rPr>
      </w:pPr>
      <w:r>
        <w:rPr>
          <w:color w:val="231F20"/>
          <w:sz w:val="26"/>
          <w:szCs w:val="26"/>
        </w:rPr>
        <w:t>V. PRIJELAZNE I ZAVRŠNE ODREDBE</w:t>
      </w:r>
    </w:p>
    <w:p w:rsidR="00744404" w:rsidRDefault="00744404" w:rsidP="00744404">
      <w:pPr>
        <w:pStyle w:val="box459190"/>
        <w:shd w:val="clear" w:color="auto" w:fill="FFFFFF"/>
        <w:spacing w:before="34" w:beforeAutospacing="0" w:after="48" w:afterAutospacing="0"/>
        <w:jc w:val="center"/>
        <w:textAlignment w:val="baseline"/>
        <w:rPr>
          <w:color w:val="231F20"/>
        </w:rPr>
      </w:pPr>
      <w:r>
        <w:rPr>
          <w:color w:val="231F20"/>
        </w:rPr>
        <w:t>Članak 21.</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Svi udžbenici koji se danom stupanja na snagu ovoga Zakona nalaze u postojećem Katalogu obveznih udžbenika i udžbenici koji su nakon zadnjeg otvaranja Kataloga prošli stručnu procjenu u skladu s odgovarajućom zakonskom regulativom, postaju sastavni dio Kataloga odobrenih udžbenika i na njih se ne primjenjuju odredbe članka 15. stavka 1. podstavaka 2. i 3. ovoga Zakona.</w:t>
      </w:r>
    </w:p>
    <w:p w:rsidR="00744404" w:rsidRDefault="00744404" w:rsidP="00744404">
      <w:pPr>
        <w:pStyle w:val="box459190"/>
        <w:shd w:val="clear" w:color="auto" w:fill="FFFFFF"/>
        <w:spacing w:before="103" w:beforeAutospacing="0" w:after="48" w:afterAutospacing="0"/>
        <w:jc w:val="center"/>
        <w:textAlignment w:val="baseline"/>
        <w:rPr>
          <w:color w:val="231F20"/>
        </w:rPr>
      </w:pPr>
      <w:r>
        <w:rPr>
          <w:color w:val="231F20"/>
        </w:rPr>
        <w:t>Članak 22.</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Pravilnik iz članka 3. stavka 6., članka 4. stavka 2., članka 7. stavka 5. i članka 16. stavka 13. ovoga Zakona ministar će donijeti u roku od 60 dana od dana stupanja na snagu ovoga Zakona.</w:t>
      </w:r>
    </w:p>
    <w:p w:rsidR="00744404" w:rsidRDefault="00744404" w:rsidP="00744404">
      <w:pPr>
        <w:pStyle w:val="box459190"/>
        <w:shd w:val="clear" w:color="auto" w:fill="FFFFFF"/>
        <w:spacing w:before="103" w:beforeAutospacing="0" w:after="48" w:afterAutospacing="0"/>
        <w:jc w:val="center"/>
        <w:textAlignment w:val="baseline"/>
        <w:rPr>
          <w:color w:val="231F20"/>
        </w:rPr>
      </w:pPr>
      <w:r>
        <w:rPr>
          <w:color w:val="231F20"/>
        </w:rPr>
        <w:t>Članak 23.</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(1) Iznimno od članka 6. stavka 4. ovoga Zakona, rok za podnošenje prijave na javni poziv za školsku godinu 2019./2020. ne može biti kraći od 60 dana od dana objave poziva iz članka 6. stavka 1. ovoga Zakona.</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(2) Iznimno od članka 8. stavka 1. ovoga Zakona, stručno povjerenstvo će za školsku godinu 2019./2020., nakon zaprimanja prijave iz članka 6. ovoga Zakona, donijeti stručno mišljenje o usklađenosti udžbenika s predmetnim kurikulumom i pravilnikom iz članka 3. stavka 6. ovoga Zakona, najkasnije 60 dana od dana zaprimanja prijave.</w:t>
      </w:r>
    </w:p>
    <w:p w:rsidR="00744404" w:rsidRDefault="00744404" w:rsidP="00744404">
      <w:pPr>
        <w:pStyle w:val="box459190"/>
        <w:shd w:val="clear" w:color="auto" w:fill="FFFFFF"/>
        <w:spacing w:before="103" w:beforeAutospacing="0" w:after="48" w:afterAutospacing="0"/>
        <w:jc w:val="center"/>
        <w:textAlignment w:val="baseline"/>
        <w:rPr>
          <w:color w:val="231F20"/>
        </w:rPr>
      </w:pPr>
      <w:r>
        <w:rPr>
          <w:color w:val="231F20"/>
        </w:rPr>
        <w:t>Članak 24.</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Stupanjem na snagu ovoga Zakona prestaje važiti Zakon o udžbenicima za osnovnu i srednju školu (»Narodne novine«, br. 27/10. i 55/11.).</w:t>
      </w:r>
    </w:p>
    <w:p w:rsidR="00744404" w:rsidRDefault="00744404" w:rsidP="00744404">
      <w:pPr>
        <w:pStyle w:val="box459190"/>
        <w:shd w:val="clear" w:color="auto" w:fill="FFFFFF"/>
        <w:spacing w:before="103" w:beforeAutospacing="0" w:after="48" w:afterAutospacing="0"/>
        <w:jc w:val="center"/>
        <w:textAlignment w:val="baseline"/>
        <w:rPr>
          <w:color w:val="231F20"/>
        </w:rPr>
      </w:pPr>
      <w:r>
        <w:rPr>
          <w:color w:val="231F20"/>
        </w:rPr>
        <w:t>Članak 25.</w:t>
      </w:r>
    </w:p>
    <w:p w:rsidR="00744404" w:rsidRDefault="00744404" w:rsidP="00744404">
      <w:pPr>
        <w:pStyle w:val="box459190"/>
        <w:shd w:val="clear" w:color="auto" w:fill="FFFFFF"/>
        <w:spacing w:before="0" w:beforeAutospacing="0" w:after="48" w:afterAutospacing="0"/>
        <w:ind w:firstLine="408"/>
        <w:textAlignment w:val="baseline"/>
        <w:rPr>
          <w:color w:val="231F20"/>
        </w:rPr>
      </w:pPr>
      <w:r>
        <w:rPr>
          <w:color w:val="231F20"/>
        </w:rPr>
        <w:t>Ovaj Zakon stupa na snagu osmoga dana od dana objave u »Narodnim novinama«.</w:t>
      </w:r>
    </w:p>
    <w:p w:rsidR="00744404" w:rsidRDefault="00744404" w:rsidP="00744404">
      <w:pPr>
        <w:pStyle w:val="box459190"/>
        <w:shd w:val="clear" w:color="auto" w:fill="FFFFFF"/>
        <w:spacing w:before="0" w:beforeAutospacing="0" w:after="0" w:afterAutospacing="0"/>
        <w:ind w:left="408"/>
        <w:textAlignment w:val="baseline"/>
        <w:rPr>
          <w:color w:val="231F20"/>
        </w:rPr>
      </w:pPr>
      <w:r>
        <w:rPr>
          <w:color w:val="231F20"/>
        </w:rPr>
        <w:t>Klasa: 022-03/18-01/157</w:t>
      </w:r>
    </w:p>
    <w:p w:rsidR="00744404" w:rsidRDefault="00744404" w:rsidP="00744404">
      <w:pPr>
        <w:pStyle w:val="box459190"/>
        <w:shd w:val="clear" w:color="auto" w:fill="FFFFFF"/>
        <w:spacing w:before="0" w:beforeAutospacing="0" w:after="0" w:afterAutospacing="0"/>
        <w:ind w:left="408"/>
        <w:textAlignment w:val="baseline"/>
        <w:rPr>
          <w:color w:val="231F20"/>
        </w:rPr>
      </w:pPr>
      <w:r>
        <w:rPr>
          <w:color w:val="231F20"/>
        </w:rPr>
        <w:t>Zagreb, 14. prosinca 2018.</w:t>
      </w:r>
    </w:p>
    <w:p w:rsidR="00744404" w:rsidRDefault="00744404" w:rsidP="00744404">
      <w:pPr>
        <w:pStyle w:val="box459190"/>
        <w:shd w:val="clear" w:color="auto" w:fill="FFFFFF"/>
        <w:spacing w:before="103" w:beforeAutospacing="0" w:after="48" w:afterAutospacing="0"/>
        <w:jc w:val="center"/>
        <w:textAlignment w:val="baseline"/>
        <w:rPr>
          <w:color w:val="231F20"/>
        </w:rPr>
      </w:pPr>
      <w:r>
        <w:rPr>
          <w:color w:val="231F20"/>
        </w:rPr>
        <w:t>HRVATSKI SABOR</w:t>
      </w:r>
    </w:p>
    <w:p w:rsidR="00744404" w:rsidRDefault="00744404" w:rsidP="00744404">
      <w:pPr>
        <w:pStyle w:val="box459190"/>
        <w:shd w:val="clear" w:color="auto" w:fill="FFFFFF"/>
        <w:spacing w:before="0" w:beforeAutospacing="0" w:after="0" w:afterAutospacing="0"/>
        <w:ind w:left="2712"/>
        <w:jc w:val="center"/>
        <w:textAlignment w:val="baseline"/>
        <w:rPr>
          <w:color w:val="231F20"/>
        </w:rPr>
      </w:pPr>
      <w:r>
        <w:rPr>
          <w:color w:val="231F20"/>
        </w:rPr>
        <w:lastRenderedPageBreak/>
        <w:t>Predsjednik</w:t>
      </w:r>
      <w:r>
        <w:rPr>
          <w:rFonts w:ascii="Minion Pro" w:hAnsi="Minion Pro"/>
          <w:color w:val="231F20"/>
        </w:rPr>
        <w:br/>
      </w:r>
      <w:r>
        <w:rPr>
          <w:color w:val="231F20"/>
        </w:rPr>
        <w:t>Hrvatskoga sabora</w:t>
      </w:r>
      <w:r>
        <w:rPr>
          <w:rFonts w:ascii="Minion Pro" w:hAnsi="Minion Pro"/>
          <w:color w:val="231F20"/>
        </w:rPr>
        <w:br/>
      </w:r>
      <w:r>
        <w:rPr>
          <w:rStyle w:val="bold"/>
          <w:rFonts w:ascii="Minion Pro" w:hAnsi="Minion Pro"/>
          <w:b/>
          <w:bCs/>
          <w:color w:val="231F20"/>
          <w:bdr w:val="none" w:sz="0" w:space="0" w:color="auto" w:frame="1"/>
        </w:rPr>
        <w:t>Gordan Jandroković, </w:t>
      </w:r>
      <w:r>
        <w:rPr>
          <w:color w:val="231F20"/>
        </w:rPr>
        <w:t>v. r.</w:t>
      </w:r>
    </w:p>
    <w:p w:rsidR="00DC5560" w:rsidRDefault="00DC5560">
      <w:bookmarkStart w:id="0" w:name="_GoBack"/>
      <w:bookmarkEnd w:id="0"/>
    </w:p>
    <w:sectPr w:rsidR="00DC5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5E"/>
    <w:rsid w:val="00143F5E"/>
    <w:rsid w:val="00744404"/>
    <w:rsid w:val="00DC55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99B15-9BFC-4533-9CFB-AFE1FD300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190">
    <w:name w:val="box_459190"/>
    <w:basedOn w:val="Normal"/>
    <w:rsid w:val="0074440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744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35954">
      <w:bodyDiv w:val="1"/>
      <w:marLeft w:val="0"/>
      <w:marRight w:val="0"/>
      <w:marTop w:val="0"/>
      <w:marBottom w:val="0"/>
      <w:divBdr>
        <w:top w:val="none" w:sz="0" w:space="0" w:color="auto"/>
        <w:left w:val="none" w:sz="0" w:space="0" w:color="auto"/>
        <w:bottom w:val="none" w:sz="0" w:space="0" w:color="auto"/>
        <w:right w:val="none" w:sz="0" w:space="0" w:color="auto"/>
      </w:divBdr>
    </w:div>
    <w:div w:id="141481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3653</Words>
  <Characters>20827</Characters>
  <Application>Microsoft Office Word</Application>
  <DocSecurity>0</DocSecurity>
  <Lines>173</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2019-11-08T11:24:00Z</dcterms:created>
  <dcterms:modified xsi:type="dcterms:W3CDTF">2019-11-08T11:24:00Z</dcterms:modified>
</cp:coreProperties>
</file>